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947A3" w:rsidR="00A43C55" w:rsidP="00A43C55" w:rsidRDefault="00A43C55" w14:paraId="6BFC3DC9" w14:textId="1BE2C95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i/>
          <w:sz w:val="32"/>
          <w:szCs w:val="20"/>
          <w:lang w:val="en-GB" w:eastAsia="zh-CN"/>
        </w:rPr>
      </w:pPr>
      <w:bookmarkStart w:name="_Hlk133917475" w:id="0"/>
      <w:bookmarkStart w:name="OLE_LINK5" w:id="1"/>
      <w:bookmarkStart w:name="OLE_LINK6" w:id="2"/>
      <w:bookmarkStart w:name="_Hlk131772595" w:id="3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>3GPP T</w:t>
      </w:r>
      <w:bookmarkStart w:name="_Ref452454252" w:id="4"/>
      <w:bookmarkEnd w:id="4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 xml:space="preserve">SG-RAN 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>WG4 Meeting #10</w:t>
      </w:r>
      <w:r w:rsidR="0079536E">
        <w:rPr>
          <w:rFonts w:ascii="Arial" w:hAnsi="Arial" w:eastAsia="SimSun" w:cs="Times New Roman"/>
          <w:b/>
          <w:sz w:val="24"/>
          <w:szCs w:val="20"/>
          <w:lang w:val="en-GB"/>
        </w:rPr>
        <w:t>8</w:t>
      </w:r>
      <w:r w:rsidRPr="00A947A3">
        <w:rPr>
          <w:rFonts w:ascii="Arial" w:hAnsi="Arial" w:eastAsia="SimSun" w:cs="Times New Roman"/>
          <w:b/>
          <w:sz w:val="24"/>
          <w:szCs w:val="20"/>
          <w:lang w:val="en-GB"/>
        </w:rPr>
        <w:t xml:space="preserve"> </w:t>
      </w:r>
      <w:bookmarkEnd w:id="0"/>
      <w:r w:rsidRPr="00A947A3">
        <w:rPr>
          <w:rFonts w:ascii="Arial" w:hAnsi="Arial" w:eastAsia="SimSun" w:cs="Times New Roman"/>
          <w:b/>
          <w:bCs/>
          <w:sz w:val="24"/>
          <w:szCs w:val="20"/>
          <w:lang w:val="en-GB"/>
        </w:rPr>
        <w:tab/>
      </w:r>
      <w:r w:rsidRPr="00925962" w:rsidR="00925962">
        <w:rPr>
          <w:rFonts w:ascii="Arial" w:hAnsi="Arial" w:eastAsia="SimSun" w:cs="Times New Roman"/>
          <w:b/>
          <w:bCs/>
          <w:sz w:val="24"/>
          <w:szCs w:val="20"/>
          <w:lang w:val="en-GB" w:eastAsia="ja-JP"/>
        </w:rPr>
        <w:t>R4-2311071</w:t>
      </w:r>
    </w:p>
    <w:p w:rsidRPr="00A947A3" w:rsidR="00A43C55" w:rsidP="00A43C55" w:rsidRDefault="0079536E" w14:paraId="46DB363D" w14:textId="2967B4A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GB"/>
        </w:rPr>
      </w:pPr>
      <w:bookmarkStart w:name="_Hlk133917470" w:id="5"/>
      <w:r>
        <w:rPr>
          <w:rFonts w:ascii="Arial" w:hAnsi="Arial" w:eastAsia="SimSun" w:cs="Times New Roman"/>
          <w:b/>
          <w:sz w:val="24"/>
          <w:szCs w:val="20"/>
          <w:lang w:val="en-GB"/>
        </w:rPr>
        <w:t>Toulouse, France</w:t>
      </w:r>
      <w:r w:rsidRPr="00A947A3" w:rsidR="00A43C55">
        <w:rPr>
          <w:rFonts w:ascii="Arial" w:hAnsi="Arial" w:eastAsia="SimSun" w:cs="Times New Roman"/>
          <w:b/>
          <w:sz w:val="24"/>
          <w:szCs w:val="20"/>
          <w:lang w:val="en-GB"/>
        </w:rPr>
        <w:t xml:space="preserve">, </w:t>
      </w:r>
      <w:r>
        <w:rPr>
          <w:rFonts w:ascii="Arial" w:hAnsi="Arial" w:eastAsia="SimSun" w:cs="Times New Roman"/>
          <w:b/>
          <w:sz w:val="24"/>
          <w:szCs w:val="20"/>
          <w:lang w:val="en-GB"/>
        </w:rPr>
        <w:t>Aug 21 – Aug 25</w:t>
      </w:r>
      <w:r w:rsidR="003200C7">
        <w:rPr>
          <w:rFonts w:ascii="Arial" w:hAnsi="Arial" w:eastAsia="SimSun" w:cs="Times New Roman"/>
          <w:b/>
          <w:sz w:val="24"/>
          <w:szCs w:val="20"/>
          <w:lang w:val="en-GB"/>
        </w:rPr>
        <w:t>,</w:t>
      </w:r>
      <w:r>
        <w:rPr>
          <w:rFonts w:ascii="Arial" w:hAnsi="Arial" w:eastAsia="SimSun" w:cs="Times New Roman"/>
          <w:b/>
          <w:sz w:val="24"/>
          <w:szCs w:val="20"/>
          <w:lang w:val="en-GB"/>
        </w:rPr>
        <w:t xml:space="preserve"> </w:t>
      </w:r>
      <w:r w:rsidRPr="00A947A3" w:rsidR="00A43C55">
        <w:rPr>
          <w:rFonts w:ascii="Arial" w:hAnsi="Arial" w:eastAsia="SimSun" w:cs="Times New Roman"/>
          <w:b/>
          <w:sz w:val="24"/>
          <w:szCs w:val="20"/>
          <w:lang w:val="en-GB"/>
        </w:rPr>
        <w:t>2023</w:t>
      </w:r>
    </w:p>
    <w:bookmarkEnd w:id="1"/>
    <w:bookmarkEnd w:id="2"/>
    <w:bookmarkEnd w:id="5"/>
    <w:p w:rsidRPr="00EF698B" w:rsidR="00841BCD" w:rsidP="00841BCD" w:rsidRDefault="00841BCD" w14:paraId="72063A34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EF698B" w:rsidR="00841BCD" w:rsidP="00841BCD" w:rsidRDefault="00841BCD" w14:paraId="73F3C710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Source: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Pr="00EF698B">
        <w:rPr>
          <w:rFonts w:ascii="Arial" w:hAnsi="Arial" w:eastAsia="Calibri" w:cs="Arial"/>
          <w:b/>
          <w:bCs/>
          <w:sz w:val="24"/>
        </w:rPr>
        <w:t xml:space="preserve">Nokia, </w:t>
      </w:r>
      <w:r w:rsidRPr="00EF698B" w:rsidR="0043750A">
        <w:rPr>
          <w:rFonts w:ascii="Arial" w:hAnsi="Arial" w:eastAsia="Calibri" w:cs="Arial"/>
          <w:b/>
          <w:bCs/>
          <w:sz w:val="24"/>
        </w:rPr>
        <w:t>Nokia</w:t>
      </w:r>
      <w:r w:rsidRPr="00EF698B">
        <w:rPr>
          <w:rFonts w:ascii="Arial" w:hAnsi="Arial" w:eastAsia="Calibri" w:cs="Arial"/>
          <w:b/>
          <w:bCs/>
          <w:sz w:val="24"/>
        </w:rPr>
        <w:t xml:space="preserve"> Shanghai Bell</w:t>
      </w:r>
    </w:p>
    <w:p w:rsidRPr="00EF698B" w:rsidR="00841BCD" w:rsidP="00841BCD" w:rsidRDefault="00841BCD" w14:paraId="7154E7EF" w14:textId="50BB9C45">
      <w:pPr>
        <w:ind w:left="1985" w:hanging="1985"/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Title: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ED77A6">
        <w:rPr>
          <w:rFonts w:ascii="Arial" w:hAnsi="Arial" w:eastAsia="Calibri" w:cs="Arial"/>
          <w:b/>
          <w:bCs/>
          <w:sz w:val="24"/>
        </w:rPr>
        <w:t xml:space="preserve">Discussion on </w:t>
      </w:r>
      <w:r w:rsidRPr="00ED77A6" w:rsidR="00ED77A6">
        <w:rPr>
          <w:rFonts w:ascii="Arial" w:hAnsi="Arial" w:eastAsia="Calibri" w:cs="Arial"/>
          <w:b/>
          <w:bCs/>
          <w:sz w:val="24"/>
        </w:rPr>
        <w:t xml:space="preserve">8Rx </w:t>
      </w:r>
      <w:r w:rsidR="005436AA">
        <w:rPr>
          <w:rFonts w:ascii="Arial" w:hAnsi="Arial" w:eastAsia="Calibri" w:cs="Arial"/>
          <w:b/>
          <w:bCs/>
          <w:sz w:val="24"/>
        </w:rPr>
        <w:t>general demodulation aspects</w:t>
      </w:r>
      <w:r w:rsidR="007C1696">
        <w:rPr>
          <w:rFonts w:ascii="Arial" w:hAnsi="Arial" w:eastAsia="Calibri" w:cs="Arial"/>
          <w:b/>
          <w:bCs/>
          <w:sz w:val="24"/>
        </w:rPr>
        <w:t xml:space="preserve"> </w:t>
      </w:r>
    </w:p>
    <w:p w:rsidRPr="00EF698B" w:rsidR="00841BCD" w:rsidP="00841BCD" w:rsidRDefault="00841BCD" w14:paraId="61529F8D" w14:textId="2240ADCD">
      <w:pPr>
        <w:tabs>
          <w:tab w:val="left" w:pos="1985"/>
        </w:tabs>
        <w:spacing w:after="120" w:line="240" w:lineRule="auto"/>
        <w:rPr>
          <w:rFonts w:ascii="Arial" w:hAnsi="Arial" w:eastAsia="MS Mincho" w:cs="Arial"/>
          <w:b/>
          <w:bCs/>
          <w:sz w:val="24"/>
          <w:szCs w:val="20"/>
        </w:rPr>
      </w:pPr>
      <w:r w:rsidRPr="00EF698B">
        <w:rPr>
          <w:rFonts w:ascii="Arial" w:hAnsi="Arial" w:eastAsia="MS Mincho" w:cs="Arial"/>
          <w:b/>
          <w:bCs/>
          <w:sz w:val="24"/>
          <w:szCs w:val="20"/>
        </w:rPr>
        <w:t>Agenda item:</w:t>
      </w:r>
      <w:r w:rsidRPr="00EF698B">
        <w:rPr>
          <w:rFonts w:ascii="Arial" w:hAnsi="Arial" w:eastAsia="MS Mincho" w:cs="Arial"/>
          <w:b/>
          <w:bCs/>
          <w:sz w:val="24"/>
          <w:szCs w:val="20"/>
        </w:rPr>
        <w:tab/>
      </w:r>
      <w:r w:rsidRPr="00533870" w:rsidR="00533870">
        <w:rPr>
          <w:rFonts w:ascii="Arial" w:hAnsi="Arial" w:eastAsia="MS Mincho" w:cs="Arial"/>
          <w:b/>
          <w:bCs/>
          <w:sz w:val="24"/>
          <w:szCs w:val="20"/>
          <w:lang w:val="en-GB"/>
        </w:rPr>
        <w:t>8.4.3.1.1</w:t>
      </w:r>
    </w:p>
    <w:p w:rsidR="00D66188" w:rsidP="00841BCD" w:rsidRDefault="00841BCD" w14:paraId="329520CF" w14:textId="39B7FCA4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  <w:r w:rsidRPr="00EF698B">
        <w:rPr>
          <w:rFonts w:ascii="Arial" w:hAnsi="Arial" w:eastAsia="Calibri" w:cs="Arial"/>
          <w:b/>
          <w:bCs/>
          <w:sz w:val="24"/>
        </w:rPr>
        <w:t>Document for:</w:t>
      </w:r>
      <w:r w:rsidRPr="00EF698B">
        <w:rPr>
          <w:rFonts w:ascii="Arial" w:hAnsi="Arial" w:eastAsia="Calibri" w:cs="Arial"/>
          <w:b/>
          <w:bCs/>
          <w:sz w:val="24"/>
        </w:rPr>
        <w:tab/>
      </w:r>
      <w:r w:rsidR="00AE6D09">
        <w:rPr>
          <w:rFonts w:ascii="Arial" w:hAnsi="Arial" w:eastAsia="Calibri" w:cs="Arial"/>
          <w:b/>
          <w:bCs/>
          <w:sz w:val="24"/>
        </w:rPr>
        <w:t>Discussion</w:t>
      </w:r>
    </w:p>
    <w:p w:rsidRPr="00EF698B" w:rsidR="00E323E9" w:rsidP="00841BCD" w:rsidRDefault="00E323E9" w14:paraId="1E187B38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</w:rPr>
      </w:pPr>
    </w:p>
    <w:p w:rsidRPr="00EF698B" w:rsidR="00841BCD" w:rsidP="00A37002" w:rsidRDefault="00841BCD" w14:paraId="2C3BDAE7" w14:textId="77777777">
      <w:pPr>
        <w:pStyle w:val="RAN4H1"/>
        <w:rPr>
          <w:lang w:val="en-US"/>
        </w:rPr>
      </w:pPr>
      <w:bookmarkStart w:name="_Toc116995841" w:id="6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6"/>
    </w:p>
    <w:p w:rsidR="00E81F72" w:rsidP="00E81F72" w:rsidRDefault="00E81F72" w14:paraId="21DBFB4D" w14:textId="3E07F084">
      <w:r>
        <w:t>This document extends the discussion on the 8Rx UE demodulation and CSI requirements introduced in RAN4 #10</w:t>
      </w:r>
      <w:r w:rsidR="3A82E0FC">
        <w:t>5</w:t>
      </w:r>
      <w:r>
        <w:t xml:space="preserve"> summarized in </w:t>
      </w:r>
      <w:r>
        <w:fldChar w:fldCharType="begin"/>
      </w:r>
      <w:r>
        <w:instrText xml:space="preserve"> REF _Ref130994624 \r \h </w:instrText>
      </w:r>
      <w:r>
        <w:fldChar w:fldCharType="separate"/>
      </w:r>
      <w:r w:rsidR="006F70C8">
        <w:t>[1]</w:t>
      </w:r>
      <w:r>
        <w:fldChar w:fldCharType="end"/>
      </w:r>
      <w:r>
        <w:t>, discussions were continued at RAN4 #106</w:t>
      </w:r>
      <w:r w:rsidR="4AA17D2A">
        <w:t xml:space="preserve">, </w:t>
      </w:r>
      <w:r w:rsidR="005E2CF7">
        <w:t>RAN4 #106-bis-e</w:t>
      </w:r>
      <w:r w:rsidR="036290F2">
        <w:t>, and RAN4#107</w:t>
      </w:r>
      <w:r w:rsidR="005E2CF7">
        <w:t xml:space="preserve"> </w:t>
      </w:r>
      <w:r>
        <w:t>where the way forward</w:t>
      </w:r>
      <w:r w:rsidR="22935EC4">
        <w:t>s</w:t>
      </w:r>
      <w:r>
        <w:t xml:space="preserve"> </w:t>
      </w:r>
      <w:r w:rsidR="53675771">
        <w:t>are available</w:t>
      </w:r>
      <w:r>
        <w:t xml:space="preserve"> in </w:t>
      </w:r>
      <w:r>
        <w:fldChar w:fldCharType="begin"/>
      </w:r>
      <w:r>
        <w:instrText xml:space="preserve"> REF _Ref133928426 \r \h </w:instrText>
      </w:r>
      <w:r>
        <w:fldChar w:fldCharType="separate"/>
      </w:r>
      <w:r w:rsidR="0041670C">
        <w:t>[3]</w:t>
      </w:r>
      <w:r>
        <w:fldChar w:fldCharType="end"/>
      </w:r>
      <w:r>
        <w:fldChar w:fldCharType="begin"/>
      </w:r>
      <w:r>
        <w:instrText xml:space="preserve"> REF _Ref130994771 \r \h </w:instrText>
      </w:r>
      <w:r w:rsidR="00AB08E8">
        <w:fldChar w:fldCharType="separate"/>
      </w:r>
      <w:r>
        <w:fldChar w:fldCharType="end"/>
      </w:r>
      <w:r w:rsidR="15B9EBFC">
        <w:t>,</w:t>
      </w:r>
      <w:r w:rsidR="005E2CF7">
        <w:t xml:space="preserve"> </w:t>
      </w:r>
      <w:r>
        <w:fldChar w:fldCharType="begin"/>
      </w:r>
      <w:r>
        <w:instrText xml:space="preserve"> REF _Ref130994771 \r \h </w:instrText>
      </w:r>
      <w:r>
        <w:fldChar w:fldCharType="separate"/>
      </w:r>
      <w:r w:rsidR="0041670C">
        <w:t>[4]</w:t>
      </w:r>
      <w:r>
        <w:fldChar w:fldCharType="end"/>
      </w:r>
      <w:r w:rsidR="1EAC6051">
        <w:t>, and</w:t>
      </w:r>
      <w:r w:rsidR="00443DB6">
        <w:t xml:space="preserve"> </w:t>
      </w:r>
      <w:r w:rsidR="00443DB6">
        <w:fldChar w:fldCharType="begin"/>
      </w:r>
      <w:r w:rsidR="00443DB6">
        <w:instrText xml:space="preserve"> REF _Ref141711832 \r \h </w:instrText>
      </w:r>
      <w:r w:rsidR="00443DB6">
        <w:fldChar w:fldCharType="separate"/>
      </w:r>
      <w:r w:rsidR="00443DB6">
        <w:t>[5]</w:t>
      </w:r>
      <w:r w:rsidR="00443DB6">
        <w:fldChar w:fldCharType="end"/>
      </w:r>
      <w:r>
        <w:t xml:space="preserve">. </w:t>
      </w:r>
    </w:p>
    <w:p w:rsidR="00E81F72" w:rsidP="009715A1" w:rsidRDefault="009715A1" w14:paraId="7FE8059E" w14:textId="04612008">
      <w:r>
        <w:t xml:space="preserve">Some of the issues regarding </w:t>
      </w:r>
      <w:r w:rsidR="005E2CF7">
        <w:t>general items</w:t>
      </w:r>
      <w:r>
        <w:t xml:space="preserve"> for 8Rx a</w:t>
      </w:r>
      <w:r w:rsidR="00841141">
        <w:t xml:space="preserve">re </w:t>
      </w:r>
      <w:r w:rsidR="00986253">
        <w:t xml:space="preserve">detailed </w:t>
      </w:r>
      <w:r>
        <w:t>below</w:t>
      </w:r>
      <w:r w:rsidR="00986253">
        <w:t xml:space="preserve">, </w:t>
      </w:r>
      <w:r w:rsidR="00841141">
        <w:t>which is an extract from</w:t>
      </w:r>
      <w:r w:rsidR="00E7298F">
        <w:t xml:space="preserve"> </w:t>
      </w:r>
      <w:r w:rsidR="00443DB6">
        <w:fldChar w:fldCharType="begin"/>
      </w:r>
      <w:r w:rsidR="00443DB6">
        <w:instrText xml:space="preserve"> REF _Ref141711832 \r \h </w:instrText>
      </w:r>
      <w:r w:rsidR="00443DB6">
        <w:fldChar w:fldCharType="separate"/>
      </w:r>
      <w:r w:rsidR="00443DB6">
        <w:t>[5]</w:t>
      </w:r>
      <w:r w:rsidR="00443DB6">
        <w:fldChar w:fldCharType="end"/>
      </w:r>
      <w:r w:rsidR="0098625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715A1" w:rsidTr="009715A1" w14:paraId="13E1B684" w14:textId="77777777">
        <w:tc>
          <w:tcPr>
            <w:tcW w:w="9617" w:type="dxa"/>
          </w:tcPr>
          <w:p w:rsidRPr="00EB589D" w:rsidR="00D87071" w:rsidP="00D87071" w:rsidRDefault="00D87071" w14:paraId="573AAF28" w14:textId="77777777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 xml:space="preserve">Issue 1-1: Whether to consider FDD </w:t>
            </w:r>
            <w:proofErr w:type="gramStart"/>
            <w:r w:rsidRPr="00EB589D">
              <w:rPr>
                <w:b/>
                <w:u w:val="single"/>
                <w:lang w:eastAsia="ko-KR"/>
              </w:rPr>
              <w:t>requirements</w:t>
            </w:r>
            <w:proofErr w:type="gramEnd"/>
          </w:p>
          <w:p w:rsidRPr="00EB589D" w:rsidR="00D87071" w:rsidP="00D87071" w:rsidRDefault="00D87071" w14:paraId="015E7C75" w14:textId="7777777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 xml:space="preserve">RAN4 </w:t>
            </w:r>
            <w:r w:rsidRPr="00EB589D">
              <w:rPr>
                <w:rFonts w:eastAsiaTheme="minorEastAsia"/>
                <w:lang w:eastAsia="zh-CN"/>
              </w:rPr>
              <w:t>starts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to discuss FDD part from next meeting and focuses on TDD part for this </w:t>
            </w:r>
            <w:proofErr w:type="gramStart"/>
            <w:r w:rsidRPr="00EB589D"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:rsidRPr="00EB589D" w:rsidR="00D87071" w:rsidP="00D87071" w:rsidRDefault="00D87071" w14:paraId="20D94FB3" w14:textId="77777777"/>
          <w:p w:rsidR="00D87071" w:rsidP="00D87071" w:rsidRDefault="00D87071" w14:paraId="4BD34C89" w14:textId="77777777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1-2: Applicability rules for PDSCH/PDCCH/PBCH tests</w:t>
            </w:r>
          </w:p>
          <w:p w:rsidR="001A3CE7" w:rsidP="00D87071" w:rsidRDefault="001A3CE7" w14:paraId="621294AA" w14:textId="77777777">
            <w:pPr>
              <w:rPr>
                <w:b/>
                <w:u w:val="single"/>
                <w:lang w:eastAsia="ko-KR"/>
              </w:rPr>
            </w:pPr>
          </w:p>
          <w:p w:rsidRPr="001A3CE7" w:rsidR="009715A1" w:rsidP="001A3CE7" w:rsidRDefault="001A3CE7" w14:paraId="51004EF4" w14:textId="508E9874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1-3: Applicability rules for CSI test</w:t>
            </w:r>
          </w:p>
        </w:tc>
      </w:tr>
    </w:tbl>
    <w:p w:rsidR="00047F2A" w:rsidP="00AA360D" w:rsidRDefault="00047F2A" w14:paraId="221A3F95" w14:textId="405B22AA">
      <w:pPr>
        <w:jc w:val="both"/>
      </w:pPr>
    </w:p>
    <w:p w:rsidR="009715A1" w:rsidP="00AA360D" w:rsidRDefault="009715A1" w14:paraId="034DB611" w14:textId="20BE827B">
      <w:pPr>
        <w:jc w:val="both"/>
      </w:pPr>
      <w:r>
        <w:t xml:space="preserve">This paper presents Nokia’s views on the open issues related to the </w:t>
      </w:r>
      <w:r w:rsidRPr="0078094B">
        <w:t>8Rx UE demodulation</w:t>
      </w:r>
      <w:r w:rsidR="00E7298F">
        <w:t xml:space="preserve"> general issues</w:t>
      </w:r>
      <w:r>
        <w:t>.</w:t>
      </w:r>
    </w:p>
    <w:p w:rsidRPr="00160CB9" w:rsidR="00AC1A8D" w:rsidP="00AC1A8D" w:rsidRDefault="00033ACE" w14:paraId="2B2065FD" w14:textId="7948A7BC">
      <w:pPr>
        <w:pStyle w:val="RAN4H1"/>
        <w:rPr>
          <w:lang w:val="en-US"/>
        </w:rPr>
      </w:pPr>
      <w:r>
        <w:rPr>
          <w:lang w:val="en-US"/>
        </w:rPr>
        <w:t>Discussion</w:t>
      </w:r>
    </w:p>
    <w:p w:rsidR="007918C9" w:rsidP="004114AB" w:rsidRDefault="005E2CF7" w14:paraId="39EFCAE8" w14:textId="2E601F70">
      <w:r>
        <w:t>From</w:t>
      </w:r>
      <w:r w:rsidR="003C41A2">
        <w:t xml:space="preserve"> RAN4#</w:t>
      </w:r>
      <w:r w:rsidR="00E7298F">
        <w:t>107</w:t>
      </w:r>
      <w:r w:rsidR="003C41A2">
        <w:t xml:space="preserve">, </w:t>
      </w:r>
      <w:r w:rsidR="00120D3B">
        <w:t xml:space="preserve">the remaining open issues </w:t>
      </w:r>
      <w:r w:rsidR="009715A1">
        <w:t xml:space="preserve">which require agreement </w:t>
      </w:r>
      <w:r w:rsidR="00120D3B">
        <w:t xml:space="preserve">are </w:t>
      </w:r>
      <w:r w:rsidR="00F06BFC">
        <w:t>as follows: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F06BFC" w:rsidTr="00D6644E" w14:paraId="1EB9084C" w14:textId="77777777">
        <w:trPr>
          <w:jc w:val="center"/>
        </w:trPr>
        <w:tc>
          <w:tcPr>
            <w:tcW w:w="9617" w:type="dxa"/>
          </w:tcPr>
          <w:p w:rsidRPr="00EB589D" w:rsidR="00DF2248" w:rsidP="00DF2248" w:rsidRDefault="00DF2248" w14:paraId="46BA4535" w14:textId="77777777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 xml:space="preserve">Issue 1-1: Whether to consider FDD </w:t>
            </w:r>
            <w:proofErr w:type="gramStart"/>
            <w:r w:rsidRPr="00EB589D">
              <w:rPr>
                <w:b/>
                <w:u w:val="single"/>
                <w:lang w:eastAsia="ko-KR"/>
              </w:rPr>
              <w:t>requirements</w:t>
            </w:r>
            <w:proofErr w:type="gramEnd"/>
          </w:p>
          <w:p w:rsidRPr="00EB589D" w:rsidR="00DF2248" w:rsidP="00DF2248" w:rsidRDefault="00DF2248" w14:paraId="72FDCDEE" w14:textId="77777777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EB589D">
              <w:rPr>
                <w:rFonts w:eastAsia="SimSun"/>
                <w:szCs w:val="24"/>
                <w:lang w:eastAsia="zh-CN"/>
              </w:rPr>
              <w:t xml:space="preserve">RAN4 </w:t>
            </w:r>
            <w:r w:rsidRPr="00EB589D">
              <w:rPr>
                <w:rFonts w:eastAsiaTheme="minorEastAsia"/>
                <w:lang w:eastAsia="zh-CN"/>
              </w:rPr>
              <w:t>starts</w:t>
            </w:r>
            <w:r w:rsidRPr="00EB589D">
              <w:rPr>
                <w:rFonts w:eastAsia="SimSun"/>
                <w:szCs w:val="24"/>
                <w:lang w:eastAsia="zh-CN"/>
              </w:rPr>
              <w:t xml:space="preserve"> to discuss FDD part from next meeting and focuses on TDD part for this </w:t>
            </w:r>
            <w:proofErr w:type="gramStart"/>
            <w:r w:rsidRPr="00EB589D">
              <w:rPr>
                <w:rFonts w:eastAsia="SimSun"/>
                <w:szCs w:val="24"/>
                <w:lang w:eastAsia="zh-CN"/>
              </w:rPr>
              <w:t>meeting</w:t>
            </w:r>
            <w:proofErr w:type="gramEnd"/>
          </w:p>
          <w:p w:rsidRPr="00EB589D" w:rsidR="00DF2248" w:rsidP="00DF2248" w:rsidRDefault="00DF2248" w14:paraId="0DD20ED6" w14:textId="77777777"/>
          <w:p w:rsidR="00DF2248" w:rsidP="00DF2248" w:rsidRDefault="00DF2248" w14:paraId="4E8FE675" w14:textId="77777777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1-2: Applicability rules for PDSCH/PDCCH/PBCH tests</w:t>
            </w:r>
          </w:p>
          <w:p w:rsidR="007B1B99" w:rsidP="00DF2248" w:rsidRDefault="007B1B99" w14:paraId="62730135" w14:textId="77777777">
            <w:pPr>
              <w:rPr>
                <w:b/>
                <w:u w:val="single"/>
                <w:lang w:eastAsia="ko-KR"/>
              </w:rPr>
            </w:pPr>
          </w:p>
          <w:p w:rsidRPr="001A3CE7" w:rsidR="005E2CF7" w:rsidP="005E2CF7" w:rsidRDefault="007B1B99" w14:paraId="3D707804" w14:textId="678DB8C2">
            <w:pPr>
              <w:rPr>
                <w:b/>
                <w:u w:val="single"/>
                <w:lang w:eastAsia="ko-KR"/>
              </w:rPr>
            </w:pPr>
            <w:r w:rsidRPr="00EB589D">
              <w:rPr>
                <w:b/>
                <w:u w:val="single"/>
                <w:lang w:eastAsia="ko-KR"/>
              </w:rPr>
              <w:t>Issue 1-3: Applicability rules for CSI test</w:t>
            </w:r>
          </w:p>
        </w:tc>
      </w:tr>
    </w:tbl>
    <w:p w:rsidR="00F06BFC" w:rsidP="004114AB" w:rsidRDefault="00F06BFC" w14:paraId="4B424F63" w14:textId="31FF68EF"/>
    <w:p w:rsidR="007B1B99" w:rsidP="005E2CF7" w:rsidRDefault="007B1B99" w14:paraId="23C872CB" w14:textId="0385B9AD">
      <w:pPr>
        <w:pStyle w:val="RAN4H2"/>
        <w:rPr>
          <w:lang w:eastAsia="ko-KR"/>
        </w:rPr>
      </w:pPr>
      <w:r>
        <w:rPr>
          <w:lang w:eastAsia="ko-KR"/>
        </w:rPr>
        <w:t xml:space="preserve">Issue 1-1: Whether to consider FDD </w:t>
      </w:r>
      <w:proofErr w:type="gramStart"/>
      <w:r>
        <w:rPr>
          <w:lang w:eastAsia="ko-KR"/>
        </w:rPr>
        <w:t>requirements</w:t>
      </w:r>
      <w:proofErr w:type="gramEnd"/>
    </w:p>
    <w:p w:rsidR="007B1B99" w:rsidP="007B1B99" w:rsidRDefault="00297CA6" w14:paraId="35107BBA" w14:textId="73097B0B">
      <w:pPr>
        <w:rPr>
          <w:lang w:eastAsia="ko-KR"/>
        </w:rPr>
      </w:pPr>
      <w:r>
        <w:rPr>
          <w:lang w:eastAsia="ko-KR"/>
        </w:rPr>
        <w:t xml:space="preserve">As this Work Item </w:t>
      </w:r>
      <w:r w:rsidR="002C5E3B">
        <w:rPr>
          <w:lang w:eastAsia="ko-KR"/>
        </w:rPr>
        <w:t>is making good progress in RAN4 demodulation, during RAN4#107 it was discussed amongst interested parties whether to include FDD requirements with the remaining time allocation.</w:t>
      </w:r>
    </w:p>
    <w:p w:rsidR="00D050C9" w:rsidP="00D050C9" w:rsidRDefault="000A08F5" w14:paraId="5FEBAA68" w14:textId="77777777">
      <w:pPr>
        <w:rPr>
          <w:rFonts w:eastAsia="SimSun"/>
          <w:szCs w:val="24"/>
          <w:lang w:eastAsia="zh-CN"/>
        </w:rPr>
      </w:pPr>
      <w:r>
        <w:rPr>
          <w:lang w:eastAsia="ko-KR"/>
        </w:rPr>
        <w:t>Initial discussions and offline e-mail discussions have led to a conclusion that</w:t>
      </w:r>
      <w:r w:rsidR="000F5648">
        <w:rPr>
          <w:lang w:eastAsia="ko-KR"/>
        </w:rPr>
        <w:t xml:space="preserve"> RAN4 would </w:t>
      </w:r>
      <w:proofErr w:type="spellStart"/>
      <w:r w:rsidR="00D050C9">
        <w:rPr>
          <w:rFonts w:eastAsia="SimSun"/>
          <w:szCs w:val="24"/>
          <w:lang w:eastAsia="zh-CN"/>
        </w:rPr>
        <w:t>utilise</w:t>
      </w:r>
      <w:proofErr w:type="spellEnd"/>
      <w:r w:rsidR="00D050C9">
        <w:rPr>
          <w:rFonts w:eastAsia="SimSun"/>
          <w:szCs w:val="24"/>
          <w:lang w:eastAsia="zh-CN"/>
        </w:rPr>
        <w:t xml:space="preserve"> the same propagation environments and MCS from TDD for FDD requirements. As such these are shown in the table below.</w:t>
      </w:r>
    </w:p>
    <w:tbl>
      <w:tblPr>
        <w:tblW w:w="42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445"/>
        <w:gridCol w:w="3352"/>
        <w:gridCol w:w="3352"/>
      </w:tblGrid>
      <w:tr w:rsidR="00D050C9" w14:paraId="49BD07E8" w14:textId="77777777">
        <w:trPr>
          <w:trHeight w:val="58"/>
          <w:jc w:val="center"/>
        </w:trPr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6EF553C9" w14:textId="777777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Rank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549C3776" w14:textId="777777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MCS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08088402" w14:textId="7777777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Propagation Conditions</w:t>
            </w:r>
          </w:p>
        </w:tc>
      </w:tr>
      <w:tr w:rsidR="00D050C9" w14:paraId="2995DB33" w14:textId="77777777">
        <w:trPr>
          <w:trHeight w:val="153"/>
          <w:jc w:val="center"/>
        </w:trPr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="00D050C9" w:rsidRDefault="00D050C9" w14:paraId="73E53E8C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3C9D76F2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20 (Table 2)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="00D050C9" w:rsidRDefault="00D050C9" w14:paraId="7FE905F1" w14:textId="77777777">
            <w:pPr>
              <w:pStyle w:val="TAL"/>
              <w:rPr>
                <w:lang w:eastAsia="zh-CN"/>
              </w:rPr>
            </w:pPr>
            <w:r w:rsidRPr="00035AA8">
              <w:rPr>
                <w:lang w:eastAsia="zh-CN"/>
              </w:rPr>
              <w:t>TDLC300-100 ULA Medium B</w:t>
            </w:r>
          </w:p>
        </w:tc>
      </w:tr>
      <w:tr w:rsidR="00D050C9" w14:paraId="7C0EAE1A" w14:textId="77777777">
        <w:trPr>
          <w:trHeight w:val="153"/>
          <w:jc w:val="center"/>
        </w:trPr>
        <w:tc>
          <w:tcPr>
            <w:tcW w:w="8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7506F5B0" w14:textId="77777777">
            <w:pPr>
              <w:pStyle w:val="TAL"/>
              <w:rPr>
                <w:lang w:eastAsia="zh-CN"/>
              </w:rPr>
            </w:pP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270C49B0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19 (Table 1)</w:t>
            </w:r>
          </w:p>
        </w:tc>
        <w:tc>
          <w:tcPr>
            <w:tcW w:w="2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1D73BC62" w14:textId="77777777">
            <w:pPr>
              <w:pStyle w:val="TAL"/>
              <w:rPr>
                <w:lang w:eastAsia="zh-CN"/>
              </w:rPr>
            </w:pPr>
          </w:p>
        </w:tc>
      </w:tr>
      <w:tr w:rsidR="00D050C9" w14:paraId="355DC41F" w14:textId="77777777">
        <w:trPr>
          <w:trHeight w:val="153"/>
          <w:jc w:val="center"/>
        </w:trPr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hideMark/>
          </w:tcPr>
          <w:p w:rsidR="00D050C9" w:rsidRDefault="00D050C9" w14:paraId="5A3A059E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7EF66712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26 (Table 1)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="00D050C9" w:rsidRDefault="00D050C9" w14:paraId="4DDD143A" w14:textId="77777777">
            <w:pPr>
              <w:pStyle w:val="TAL"/>
              <w:rPr>
                <w:lang w:eastAsia="zh-CN"/>
              </w:rPr>
            </w:pPr>
          </w:p>
        </w:tc>
      </w:tr>
      <w:tr w:rsidR="00D050C9" w14:paraId="5F50D4C9" w14:textId="77777777">
        <w:trPr>
          <w:trHeight w:val="153"/>
          <w:jc w:val="center"/>
        </w:trPr>
        <w:tc>
          <w:tcPr>
            <w:tcW w:w="8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6939A4F0" w14:textId="77777777">
            <w:pPr>
              <w:pStyle w:val="TAL"/>
              <w:rPr>
                <w:lang w:eastAsia="zh-CN"/>
              </w:rPr>
            </w:pP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6379768F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17 (Table 1)</w:t>
            </w:r>
          </w:p>
        </w:tc>
        <w:tc>
          <w:tcPr>
            <w:tcW w:w="2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="00D050C9" w:rsidRDefault="00D050C9" w14:paraId="45C630F4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</w:tr>
      <w:tr w:rsidR="00D050C9" w14:paraId="165E3A13" w14:textId="77777777">
        <w:trPr>
          <w:trHeight w:val="153"/>
          <w:jc w:val="center"/>
        </w:trPr>
        <w:tc>
          <w:tcPr>
            <w:tcW w:w="8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3AFFFC2F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D050C9" w:rsidRDefault="00D050C9" w14:paraId="097A76C3" w14:textId="77777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MCS 17 (Table 1)</w:t>
            </w:r>
          </w:p>
        </w:tc>
        <w:tc>
          <w:tcPr>
            <w:tcW w:w="2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50C9" w:rsidRDefault="00D050C9" w14:paraId="3A2AC898" w14:textId="77777777">
            <w:pPr>
              <w:pStyle w:val="TAL"/>
              <w:rPr>
                <w:lang w:eastAsia="zh-CN"/>
              </w:rPr>
            </w:pPr>
          </w:p>
        </w:tc>
      </w:tr>
    </w:tbl>
    <w:p w:rsidR="002C5E3B" w:rsidP="007B1B99" w:rsidRDefault="002C5E3B" w14:paraId="4B6198E3" w14:textId="37E6AFFD">
      <w:pPr>
        <w:rPr>
          <w:lang w:eastAsia="ko-KR"/>
        </w:rPr>
      </w:pPr>
    </w:p>
    <w:p w:rsidR="001734C1" w:rsidP="007B1B99" w:rsidRDefault="001734C1" w14:paraId="29084EDF" w14:textId="40C637B2">
      <w:pPr>
        <w:rPr>
          <w:lang w:eastAsia="ko-KR"/>
        </w:rPr>
      </w:pPr>
      <w:r>
        <w:rPr>
          <w:lang w:eastAsia="ko-KR"/>
        </w:rPr>
        <w:t xml:space="preserve">These simulations were conducted for a </w:t>
      </w:r>
      <w:r w:rsidR="00B63F5C">
        <w:rPr>
          <w:lang w:eastAsia="ko-KR"/>
        </w:rPr>
        <w:t>CBW of 10 MHz and 15 kHz.</w:t>
      </w:r>
    </w:p>
    <w:p w:rsidR="00ED43C1" w:rsidP="00ED43C1" w:rsidRDefault="00B63F5C" w14:paraId="252FE464" w14:textId="75719D0F">
      <w:pPr>
        <w:rPr>
          <w:lang w:eastAsia="ko-KR"/>
        </w:rPr>
      </w:pPr>
      <w:r>
        <w:rPr>
          <w:lang w:eastAsia="ko-KR"/>
        </w:rPr>
        <w:t xml:space="preserve">Nokia simulations and discussions on PDSCH FDD will be discussed in our relevant PDSCH </w:t>
      </w:r>
      <w:r w:rsidR="00F95EA0">
        <w:rPr>
          <w:lang w:eastAsia="ko-KR"/>
        </w:rPr>
        <w:t xml:space="preserve">contributions. Simulations have also been conducted of CQI and </w:t>
      </w:r>
      <w:r w:rsidR="00ED43C1">
        <w:rPr>
          <w:lang w:eastAsia="ko-KR"/>
        </w:rPr>
        <w:t>SDR and these will further be presented in Nokia contributions for RAN4#10</w:t>
      </w:r>
      <w:r w:rsidR="00401B88">
        <w:rPr>
          <w:lang w:eastAsia="ko-KR"/>
        </w:rPr>
        <w:t>7</w:t>
      </w:r>
    </w:p>
    <w:p w:rsidRPr="007B1B99" w:rsidR="00ED43C1" w:rsidRDefault="00401B88" w14:paraId="3BF9B24D" w14:textId="15C12213">
      <w:pPr>
        <w:pStyle w:val="RAN4proposal"/>
        <w:rPr>
          <w:lang w:eastAsia="ko-KR"/>
        </w:rPr>
      </w:pPr>
      <w:bookmarkStart w:name="_Toc141784121" w:id="7"/>
      <w:r>
        <w:rPr>
          <w:lang w:eastAsia="ko-KR"/>
        </w:rPr>
        <w:t>RAN4 shall define requirements for FDD mirroring TDD simulation parameters for PDSCH, CQI and SDR</w:t>
      </w:r>
      <w:bookmarkEnd w:id="7"/>
    </w:p>
    <w:p w:rsidR="005E2CF7" w:rsidP="005E2CF7" w:rsidRDefault="005E2CF7" w14:paraId="4E037454" w14:textId="4B7A096D">
      <w:pPr>
        <w:pStyle w:val="RAN4H2"/>
        <w:rPr>
          <w:lang w:eastAsia="ko-KR"/>
        </w:rPr>
      </w:pPr>
      <w:r w:rsidRPr="00D25B78">
        <w:rPr>
          <w:lang w:eastAsia="ko-KR"/>
        </w:rPr>
        <w:t>Issue 1-</w:t>
      </w:r>
      <w:r w:rsidR="00EF1413">
        <w:rPr>
          <w:lang w:eastAsia="ko-KR"/>
        </w:rPr>
        <w:t>2</w:t>
      </w:r>
      <w:r>
        <w:rPr>
          <w:lang w:eastAsia="ko-KR"/>
        </w:rPr>
        <w:t>:</w:t>
      </w:r>
      <w:r w:rsidRPr="00D25B78">
        <w:rPr>
          <w:lang w:eastAsia="ko-KR"/>
        </w:rPr>
        <w:t xml:space="preserve"> </w:t>
      </w:r>
      <w:r>
        <w:rPr>
          <w:lang w:eastAsia="ko-KR"/>
        </w:rPr>
        <w:t>Applicability rules for PDSCH</w:t>
      </w:r>
      <w:r w:rsidR="00EF1413">
        <w:rPr>
          <w:lang w:eastAsia="ko-KR"/>
        </w:rPr>
        <w:t>/PDCCH/PBCH</w:t>
      </w:r>
    </w:p>
    <w:p w:rsidR="00EF1413" w:rsidP="00EF1413" w:rsidRDefault="00434DD1" w14:paraId="0FD31BDA" w14:textId="77777777">
      <w:pPr>
        <w:rPr>
          <w:lang w:eastAsia="ko-KR"/>
        </w:rPr>
      </w:pPr>
      <w:r>
        <w:rPr>
          <w:lang w:eastAsia="ko-KR"/>
        </w:rPr>
        <w:t>During RAN4#</w:t>
      </w:r>
      <w:r w:rsidR="00553DEA">
        <w:rPr>
          <w:lang w:eastAsia="ko-KR"/>
        </w:rPr>
        <w:t>107</w:t>
      </w:r>
      <w:r>
        <w:rPr>
          <w:lang w:eastAsia="ko-KR"/>
        </w:rPr>
        <w:t xml:space="preserve"> the following table</w:t>
      </w:r>
      <w:r w:rsidR="00553DEA">
        <w:rPr>
          <w:lang w:eastAsia="ko-KR"/>
        </w:rPr>
        <w:t>s</w:t>
      </w:r>
      <w:r>
        <w:rPr>
          <w:lang w:eastAsia="ko-KR"/>
        </w:rPr>
        <w:t xml:space="preserve"> were presented in the WF</w:t>
      </w:r>
      <w:r w:rsidR="0003458B">
        <w:rPr>
          <w:lang w:eastAsia="ko-KR"/>
        </w:rPr>
        <w:t xml:space="preserve"> and summary</w:t>
      </w:r>
      <w:r>
        <w:rPr>
          <w:lang w:eastAsia="ko-KR"/>
        </w:rPr>
        <w:t xml:space="preserve"> as </w:t>
      </w:r>
      <w:r w:rsidR="0003458B">
        <w:rPr>
          <w:lang w:eastAsia="ko-KR"/>
        </w:rPr>
        <w:t xml:space="preserve">an </w:t>
      </w:r>
      <w:r>
        <w:rPr>
          <w:lang w:eastAsia="ko-KR"/>
        </w:rPr>
        <w:t>option</w:t>
      </w:r>
      <w:r w:rsidR="00147DCF">
        <w:rPr>
          <w:lang w:eastAsia="ko-KR"/>
        </w:rPr>
        <w:t xml:space="preserve"> for applicability rule for </w:t>
      </w:r>
      <w:r w:rsidR="00553DEA">
        <w:rPr>
          <w:lang w:eastAsia="ko-KR"/>
        </w:rPr>
        <w:t>8Rx</w:t>
      </w:r>
      <w:r w:rsidR="00147DCF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F1413" w:rsidTr="00EF1413" w14:paraId="449A3C4D" w14:textId="77777777">
        <w:tc>
          <w:tcPr>
            <w:tcW w:w="9617" w:type="dxa"/>
          </w:tcPr>
          <w:p w:rsidR="00EF1413" w:rsidP="00EF1413" w:rsidRDefault="00EF1413" w14:paraId="6C08276B" w14:textId="77777777">
            <w:pPr>
              <w:pStyle w:val="TH"/>
            </w:pPr>
            <w:r>
              <w:t>Table 5.1.1.2-1</w:t>
            </w:r>
            <w:r>
              <w:rPr>
                <w:lang w:eastAsia="zh-CN"/>
              </w:rPr>
              <w:t>:</w:t>
            </w:r>
            <w:r>
              <w:t xml:space="preserve"> Requirements applicability</w:t>
            </w:r>
          </w:p>
          <w:tbl>
            <w:tblPr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1432"/>
              <w:gridCol w:w="1411"/>
              <w:gridCol w:w="3274"/>
              <w:gridCol w:w="3274"/>
            </w:tblGrid>
            <w:tr w:rsidR="00EF1413" w14:paraId="0D485374" w14:textId="77777777">
              <w:trPr>
                <w:trHeight w:val="58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0FDD1EB9" w14:textId="77777777">
                  <w:pPr>
                    <w:pStyle w:val="TAH"/>
                    <w:rPr>
                      <w:lang w:eastAsia="ko-KR"/>
                    </w:rPr>
                  </w:pPr>
                  <w:bookmarkStart w:name="_Hlk135640352" w:id="8"/>
                  <w:r>
                    <w:rPr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30F05395" w14:textId="77777777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0EC353B3" w14:textId="77777777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Test list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766EA1F6" w14:textId="77777777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Exceptions</w:t>
                  </w:r>
                </w:p>
              </w:tc>
            </w:tr>
            <w:tr w:rsidR="00EF1413" w14:paraId="0F24320F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hideMark/>
                </w:tcPr>
                <w:p w:rsidR="00EF1413" w:rsidP="00EF1413" w:rsidRDefault="00EF1413" w14:paraId="2AB65100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UE supports only 2RX 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2F4E27E5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645D4D30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5.2.2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6A6711D6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04316908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7AA131D4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15017DB1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753FA386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5.3.2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25713CAC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3AC71BDA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76970383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1A6EADDB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23106860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5.4.2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4780FF18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333FE289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hideMark/>
                </w:tcPr>
                <w:p w:rsidR="00EF1413" w:rsidP="00EF1413" w:rsidRDefault="00EF1413" w14:paraId="038455C3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UE supports only 4RX or both 2RX and 4RX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06DACBF8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12CFB06E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All tests in Clause 5.2.3 </w:t>
                  </w:r>
                  <w:r>
                    <w:rPr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44B01C71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5485F3E0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34E2603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6B90D0AD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2DA26260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All tests in Clause 5.3.3 </w:t>
                  </w:r>
                  <w:r>
                    <w:rPr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49A4DB82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71A699DF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31E9B69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6E0D7226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14E112B8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All tests in Clause 5.4.2 or 5.4.3</w:t>
                  </w:r>
                  <w:r>
                    <w:rPr>
                      <w:vertAlign w:val="superscript"/>
                      <w:lang w:eastAsia="zh-CN"/>
                    </w:rPr>
                    <w:t xml:space="preserve"> (Note 1)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1997DA83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7EA25E0B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Pr="00A843BF" w:rsidR="00EF1413" w:rsidP="00EF1413" w:rsidRDefault="00EF1413" w14:paraId="1F69E864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UE supports 8Rx, 4Rx and 2Rx 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3D04F8DA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A843BF" w:rsidR="00EF1413" w:rsidP="00EF1413" w:rsidRDefault="00EF1413" w14:paraId="02CBA9B4" w14:textId="77777777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A843B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Tests in Clause 5.2.3</w:t>
                  </w:r>
                  <w:r w:rsidRPr="00A843BF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eastAsia="zh-CN"/>
                    </w:rPr>
                    <w:t>.(Note 2, 3)</w:t>
                  </w:r>
                </w:p>
                <w:p w:rsidRPr="00507C86" w:rsidR="00EF1413" w:rsidP="00EF1413" w:rsidRDefault="00EF1413" w14:paraId="5A39FE16" w14:textId="77777777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A843BF">
                    <w:rPr>
                      <w:rFonts w:cs="Arial"/>
                      <w:szCs w:val="18"/>
                      <w:lang w:eastAsia="zh-CN"/>
                    </w:rPr>
                    <w:t>Clause 5.2.4.</w:t>
                  </w:r>
                  <w:r w:rsidRPr="00A843BF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7DD56576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UE passes test in 5.2.4 UE can skip </w:t>
                  </w:r>
                  <w:r w:rsidRPr="00A35B7E">
                    <w:rPr>
                      <w:lang w:eastAsia="zh-CN"/>
                    </w:rPr>
                    <w:t>Clause 5.2.3 Table 5.2.3.2.1-4 (Test 2-1 and Test 2-2) and Table 5.2.3.2.1-6 (Test 4-1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Pr="00C9543E" w:rsidR="00EF1413" w14:paraId="16FB5F67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35FEC7B4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or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0B7B99" w:rsidR="00EF1413" w:rsidP="00EF1413" w:rsidRDefault="00EF1413" w14:paraId="0A401A0A" w14:textId="77777777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07C86" w:rsidR="00EF1413" w:rsidP="00EF1413" w:rsidRDefault="00EF1413" w14:paraId="58339659" w14:textId="77777777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5.3.3.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2,3)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0B7B99" w:rsidR="00EF1413" w:rsidP="00EF1413" w:rsidRDefault="00EF1413" w14:paraId="4E1BAE52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4D104ADA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44879D34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UE supports only 8Rx and 4Rx 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0B7B99" w:rsidR="00EF1413" w:rsidP="00EF1413" w:rsidRDefault="00EF1413" w14:paraId="21A6A2DE" w14:textId="77777777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07C86" w:rsidR="00EF1413" w:rsidP="00EF1413" w:rsidRDefault="00EF1413" w14:paraId="10C2E35C" w14:textId="77777777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507C86">
                    <w:rPr>
                      <w:rFonts w:eastAsia="PMingLiU" w:cs="Arial"/>
                      <w:szCs w:val="18"/>
                      <w:lang w:eastAsia="zh-TW"/>
                    </w:rPr>
                    <w:t>Clause 5.4.3</w:t>
                  </w:r>
                  <w:r w:rsidRPr="00507C86">
                    <w:rPr>
                      <w:rFonts w:eastAsia="PMingLiU" w:cs="Arial"/>
                      <w:szCs w:val="18"/>
                      <w:vertAlign w:val="superscript"/>
                      <w:lang w:eastAsia="zh-TW"/>
                    </w:rPr>
                    <w:t>(Note 1)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1F99098E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2A753FEC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051464DE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UE supports only 8Rx and 2Rx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0B7B99" w:rsidR="00EF1413" w:rsidP="00EF1413" w:rsidRDefault="00EF1413" w14:paraId="7A6E39B0" w14:textId="77777777">
                  <w:pPr>
                    <w:pStyle w:val="TAL"/>
                    <w:rPr>
                      <w:lang w:eastAsia="zh-CN"/>
                    </w:rPr>
                  </w:pPr>
                  <w:r w:rsidRPr="000B7B99"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A843BF" w:rsidR="00EF1413" w:rsidP="00EF1413" w:rsidRDefault="00EF1413" w14:paraId="71A8191C" w14:textId="77777777">
                  <w:pP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A843BF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Tests in Clause 5.2.2</w:t>
                  </w:r>
                  <w:r w:rsidRPr="00A843BF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eastAsia="zh-CN"/>
                    </w:rPr>
                    <w:t>.(Note 2, 4)</w:t>
                  </w:r>
                </w:p>
                <w:p w:rsidRPr="00507C86" w:rsidR="00EF1413" w:rsidP="00EF1413" w:rsidRDefault="00EF1413" w14:paraId="58D830E5" w14:textId="77777777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5.2.4.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78D8A66B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If UE passes test in 5.2.4 UE can skip </w:t>
                  </w:r>
                  <w:r w:rsidRPr="009E3DA0">
                    <w:rPr>
                      <w:lang w:eastAsia="zh-CN"/>
                    </w:rPr>
                    <w:t>Clause 5.2.2 Table 5.2.2.2.1-4 (Test 2-1 and Test 2-2)</w:t>
                  </w:r>
                </w:p>
              </w:tc>
            </w:tr>
            <w:tr w:rsidRPr="00C9543E" w:rsidR="00EF1413" w14:paraId="60394606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6F220DAF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0873E152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07C86" w:rsidR="00EF1413" w:rsidP="00EF1413" w:rsidRDefault="00EF1413" w14:paraId="6097CC3F" w14:textId="77777777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5.3.2.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2,4)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0B7B99" w:rsidR="00EF1413" w:rsidP="00EF1413" w:rsidRDefault="00EF1413" w14:paraId="3A837556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7D8F8E9A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10402F98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096EA4C7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07C86" w:rsidR="00EF1413" w:rsidP="00EF1413" w:rsidRDefault="00EF1413" w14:paraId="74B40F80" w14:textId="77777777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ests in </w:t>
                  </w:r>
                  <w:r w:rsidRPr="00507C86">
                    <w:rPr>
                      <w:rFonts w:eastAsia="PMingLiU" w:cs="Arial"/>
                      <w:szCs w:val="18"/>
                      <w:lang w:eastAsia="zh-TW"/>
                    </w:rPr>
                    <w:t>Clause 5.4.2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3AC39DF5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0D2CCE16" w14:textId="77777777">
              <w:trPr>
                <w:trHeight w:val="161"/>
                <w:jc w:val="center"/>
              </w:trPr>
              <w:tc>
                <w:tcPr>
                  <w:tcW w:w="763" w:type="pct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075E988B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UE supports only 8Rx</w:t>
                  </w: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530EC3DE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PDSCH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507C86" w:rsidR="00EF1413" w:rsidP="00EF1413" w:rsidRDefault="00EF1413" w14:paraId="787CFE67" w14:textId="77777777">
                  <w:pPr>
                    <w:pStyle w:val="TAL"/>
                    <w:rPr>
                      <w:rFonts w:cs="Arial"/>
                      <w:szCs w:val="18"/>
                      <w:highlight w:val="yellow"/>
                      <w:lang w:eastAsia="zh-CN"/>
                    </w:rPr>
                  </w:pPr>
                  <w:r w:rsidRPr="00507C86">
                    <w:rPr>
                      <w:rFonts w:cs="Arial"/>
                      <w:szCs w:val="18"/>
                      <w:lang w:eastAsia="zh-CN"/>
                    </w:rPr>
                    <w:t xml:space="preserve">All </w:t>
                  </w:r>
                  <w:r>
                    <w:rPr>
                      <w:rFonts w:cs="Arial"/>
                      <w:szCs w:val="18"/>
                      <w:lang w:eastAsia="zh-CN"/>
                    </w:rPr>
                    <w:t>t</w:t>
                  </w:r>
                  <w:r w:rsidRPr="00507C86">
                    <w:rPr>
                      <w:rFonts w:cs="Arial"/>
                      <w:szCs w:val="18"/>
                      <w:lang w:eastAsia="zh-CN"/>
                    </w:rPr>
                    <w:t>ests in Clause 5.2.4.</w:t>
                  </w:r>
                  <w:r w:rsidRPr="00507C86">
                    <w:rPr>
                      <w:rFonts w:cs="Arial"/>
                      <w:szCs w:val="18"/>
                      <w:vertAlign w:val="superscript"/>
                      <w:lang w:eastAsia="zh-CN"/>
                    </w:rPr>
                    <w:t>(Note 2)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6E389EB1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42C53FA8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nil"/>
                    <w:right w:val="single" w:color="auto" w:sz="4" w:space="0"/>
                  </w:tcBorders>
                </w:tcPr>
                <w:p w:rsidR="00EF1413" w:rsidP="00EF1413" w:rsidRDefault="00EF1413" w14:paraId="0AEAD71F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6E4B6B6B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PDCCH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9543E" w:rsidR="00EF1413" w:rsidP="00EF1413" w:rsidRDefault="00EF1413" w14:paraId="5E64D9B0" w14:textId="7777777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5E000B7A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C9543E" w:rsidR="00EF1413" w14:paraId="7FA822E1" w14:textId="77777777">
              <w:trPr>
                <w:trHeight w:val="153"/>
                <w:jc w:val="center"/>
              </w:trPr>
              <w:tc>
                <w:tcPr>
                  <w:tcW w:w="763" w:type="pc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2427DEEF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751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28A03491" w14:textId="77777777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PBCH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Pr="00C9543E" w:rsidR="00EF1413" w:rsidP="00EF1413" w:rsidRDefault="00EF1413" w14:paraId="250D6BEE" w14:textId="77777777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r>
                    <w:rPr>
                      <w:lang w:eastAsia="zh-CN"/>
                    </w:rPr>
                    <w:t>N/A</w:t>
                  </w:r>
                </w:p>
              </w:tc>
              <w:tc>
                <w:tcPr>
                  <w:tcW w:w="1743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:rsidR="00EF1413" w:rsidP="00EF1413" w:rsidRDefault="00EF1413" w14:paraId="0EF2475B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EF1413" w14:paraId="1E38BB32" w14:textId="77777777">
              <w:trPr>
                <w:trHeight w:val="153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hideMark/>
                </w:tcPr>
                <w:p w:rsidR="00EF1413" w:rsidP="00EF1413" w:rsidRDefault="00EF1413" w14:paraId="704F141C" w14:textId="77777777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Note 1: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lang w:val="en-US" w:eastAsia="zh-CN"/>
                    </w:rPr>
                    <w:t xml:space="preserve">Requirements for PBCH with 4Rx is up to UE </w:t>
                  </w:r>
                  <w:proofErr w:type="gramStart"/>
                  <w:r>
                    <w:rPr>
                      <w:lang w:val="en-US" w:eastAsia="zh-CN"/>
                    </w:rPr>
                    <w:t>declaration</w:t>
                  </w:r>
                  <w:proofErr w:type="gramEnd"/>
                </w:p>
                <w:p w:rsidR="00EF1413" w:rsidP="00EF1413" w:rsidRDefault="00EF1413" w14:paraId="24C37879" w14:textId="29E86312">
                  <w:pPr>
                    <w:pStyle w:val="TAN"/>
                    <w:rPr>
                      <w:iCs/>
                      <w:szCs w:val="24"/>
                      <w:lang w:eastAsia="zh-CN"/>
                    </w:rPr>
                  </w:pPr>
                  <w:r>
                    <w:rPr>
                      <w:lang w:val="en-US" w:eastAsia="zh-CN"/>
                    </w:rPr>
                    <w:t xml:space="preserve">Note 2: </w:t>
                  </w:r>
                  <w:r>
                    <w:rPr>
                      <w:lang w:val="en-US" w:eastAsia="zh-CN"/>
                    </w:rPr>
                    <w:tab/>
                  </w:r>
                  <w:r>
                    <w:rPr>
                      <w:iCs/>
                      <w:szCs w:val="24"/>
                      <w:lang w:eastAsia="zh-CN"/>
                    </w:rPr>
                    <w:t>‘</w:t>
                  </w:r>
                  <w:r>
                    <w:rPr>
                      <w:i/>
                      <w:szCs w:val="24"/>
                      <w:lang w:eastAsia="zh-CN"/>
                    </w:rPr>
                    <w:t>maxMIMO-Layers-r16</w:t>
                  </w:r>
                  <w:r>
                    <w:rPr>
                      <w:iCs/>
                      <w:szCs w:val="24"/>
                      <w:lang w:eastAsia="zh-CN"/>
                    </w:rPr>
                    <w:t>’ is not configured during the performance requirements testing for UE supporting Release 16 per-BWP MIMO layer adaptation.</w:t>
                  </w:r>
                </w:p>
                <w:p w:rsidRPr="005005C1" w:rsidR="00EF1413" w:rsidP="00EF1413" w:rsidRDefault="00EF1413" w14:paraId="79F18EFF" w14:textId="77777777">
                  <w:pPr>
                    <w:pStyle w:val="TAN"/>
                    <w:rPr>
                      <w:iCs/>
                      <w:szCs w:val="24"/>
                      <w:lang w:eastAsia="zh-CN"/>
                    </w:rPr>
                  </w:pPr>
                  <w:r w:rsidRPr="005005C1">
                    <w:rPr>
                      <w:iCs/>
                      <w:szCs w:val="24"/>
                      <w:lang w:eastAsia="zh-CN"/>
                    </w:rPr>
                    <w:t xml:space="preserve">Note 3: </w:t>
                  </w:r>
                  <w:r w:rsidRPr="005005C1">
                    <w:rPr>
                      <w:iCs/>
                      <w:szCs w:val="24"/>
                      <w:lang w:eastAsia="zh-CN"/>
                    </w:rPr>
                    <w:tab/>
                  </w:r>
                  <w:r w:rsidRPr="005005C1">
                    <w:rPr>
                      <w:iCs/>
                      <w:szCs w:val="24"/>
                      <w:lang w:eastAsia="zh-CN"/>
                    </w:rPr>
                    <w:t>8Rx capable UEs are tested on any of the 4Rx supported RF bands by connecting 4 out of 8 Rx with data source from system simulator, and the other 4 Rx are connected with zero input, depending on UE</w:t>
                  </w:r>
                  <w:proofErr w:type="gramStart"/>
                  <w:r w:rsidRPr="005005C1">
                    <w:rPr>
                      <w:iCs/>
                      <w:szCs w:val="24"/>
                      <w:lang w:eastAsia="zh-CN"/>
                    </w:rPr>
                    <w:t>’</w:t>
                  </w:r>
                  <w:proofErr w:type="gramEnd"/>
                  <w:r w:rsidRPr="005005C1">
                    <w:rPr>
                      <w:iCs/>
                      <w:szCs w:val="24"/>
                      <w:lang w:eastAsia="zh-CN"/>
                    </w:rPr>
                    <w:t>s declaration and AP configuration. Requirements specified with 4Rx should be applied.</w:t>
                  </w:r>
                </w:p>
                <w:p w:rsidR="00EF1413" w:rsidP="00EF1413" w:rsidRDefault="00EF1413" w14:paraId="4307D30F" w14:textId="77777777">
                  <w:pPr>
                    <w:pStyle w:val="TAN"/>
                    <w:rPr>
                      <w:lang w:val="en-US" w:eastAsia="zh-CN"/>
                    </w:rPr>
                  </w:pPr>
                  <w:r w:rsidRPr="005005C1">
                    <w:rPr>
                      <w:iCs/>
                      <w:szCs w:val="24"/>
                      <w:lang w:eastAsia="zh-CN"/>
                    </w:rPr>
                    <w:t xml:space="preserve">Note 4: </w:t>
                  </w:r>
                  <w:r w:rsidRPr="005005C1">
                    <w:rPr>
                      <w:iCs/>
                      <w:szCs w:val="24"/>
                      <w:lang w:eastAsia="zh-CN"/>
                    </w:rPr>
                    <w:tab/>
                  </w:r>
                  <w:r w:rsidRPr="005005C1">
                    <w:rPr>
                      <w:iCs/>
                      <w:szCs w:val="24"/>
                      <w:lang w:eastAsia="zh-CN"/>
                    </w:rPr>
                    <w:t>8Rx capable UEs are tested on any of the 2Rx supported RF bands by connecting 2 out of 8 Rx with data source from system simulator, and the other 6 Rx are connected with zero input, depending on UE</w:t>
                  </w:r>
                  <w:proofErr w:type="gramStart"/>
                  <w:r w:rsidRPr="005005C1">
                    <w:rPr>
                      <w:iCs/>
                      <w:szCs w:val="24"/>
                      <w:lang w:eastAsia="zh-CN"/>
                    </w:rPr>
                    <w:t>’</w:t>
                  </w:r>
                  <w:proofErr w:type="gramEnd"/>
                  <w:r w:rsidRPr="005005C1">
                    <w:rPr>
                      <w:iCs/>
                      <w:szCs w:val="24"/>
                      <w:lang w:eastAsia="zh-CN"/>
                    </w:rPr>
                    <w:t>s declaration and AP configuration. Requirements specified with 2Rx should be applied.</w:t>
                  </w:r>
                </w:p>
              </w:tc>
            </w:tr>
            <w:bookmarkEnd w:id="8"/>
          </w:tbl>
          <w:p w:rsidR="00EF1413" w:rsidP="00EF1413" w:rsidRDefault="00EF1413" w14:paraId="34874621" w14:textId="77777777">
            <w:pPr>
              <w:rPr>
                <w:lang w:eastAsia="ko-KR"/>
              </w:rPr>
            </w:pPr>
          </w:p>
        </w:tc>
      </w:tr>
    </w:tbl>
    <w:p w:rsidR="00EF1413" w:rsidP="00EF1413" w:rsidRDefault="00EF1413" w14:paraId="21C6A25C" w14:textId="77777777">
      <w:pPr>
        <w:rPr>
          <w:lang w:eastAsia="ko-KR"/>
        </w:rPr>
      </w:pPr>
    </w:p>
    <w:p w:rsidR="00945DF4" w:rsidP="00EF1413" w:rsidRDefault="00945DF4" w14:paraId="7D0488D0" w14:textId="03F2A985">
      <w:pPr>
        <w:rPr>
          <w:lang w:eastAsia="ko-KR"/>
        </w:rPr>
      </w:pPr>
      <w:r>
        <w:rPr>
          <w:lang w:eastAsia="ko-KR"/>
        </w:rPr>
        <w:t>We do not perceive there to be any further changes to this</w:t>
      </w:r>
      <w:r w:rsidR="00491D33">
        <w:rPr>
          <w:lang w:eastAsia="ko-KR"/>
        </w:rPr>
        <w:t xml:space="preserve"> option for applicability rule, therefore the table should be taken forward as per the Nokia work split</w:t>
      </w:r>
      <w:r w:rsidR="005E1FC6">
        <w:rPr>
          <w:lang w:eastAsia="ko-KR"/>
        </w:rPr>
        <w:t>.</w:t>
      </w:r>
    </w:p>
    <w:p w:rsidRPr="00BE0C05" w:rsidR="00BE0C05" w:rsidP="00945DF4" w:rsidRDefault="005E1FC6" w14:paraId="2ABCF4D3" w14:textId="0B591195">
      <w:pPr>
        <w:pStyle w:val="RAN4proposal"/>
      </w:pPr>
      <w:bookmarkStart w:name="_Toc141784122" w:id="9"/>
      <w:r>
        <w:t>RAN4 to adopt the applicability rule as proposed in the WF from RAN4#107 for 8Rx PDSCH, PDCCH and PBCH</w:t>
      </w:r>
      <w:bookmarkEnd w:id="9"/>
    </w:p>
    <w:p w:rsidR="0060543D" w:rsidP="005E2CF7" w:rsidRDefault="005E2CF7" w14:paraId="77F0D46E" w14:textId="02A9E9C6">
      <w:pPr>
        <w:pStyle w:val="RAN4H2"/>
        <w:rPr>
          <w:lang w:eastAsia="ko-KR"/>
        </w:rPr>
      </w:pPr>
      <w:r w:rsidRPr="00D25B78">
        <w:rPr>
          <w:lang w:eastAsia="ko-KR"/>
        </w:rPr>
        <w:t>Issue 1-</w:t>
      </w:r>
      <w:r w:rsidR="007B1B99">
        <w:rPr>
          <w:lang w:eastAsia="ko-KR"/>
        </w:rPr>
        <w:t>3</w:t>
      </w:r>
      <w:r>
        <w:rPr>
          <w:lang w:eastAsia="ko-KR"/>
        </w:rPr>
        <w:t>:</w:t>
      </w:r>
      <w:r w:rsidRPr="00D25B78">
        <w:rPr>
          <w:lang w:eastAsia="ko-KR"/>
        </w:rPr>
        <w:t xml:space="preserve"> </w:t>
      </w:r>
      <w:r>
        <w:rPr>
          <w:lang w:eastAsia="ko-KR"/>
        </w:rPr>
        <w:t>Applicability rules for CSI test</w:t>
      </w:r>
    </w:p>
    <w:p w:rsidRPr="00434DD1" w:rsidR="0003458B" w:rsidP="0003458B" w:rsidRDefault="0003458B" w14:paraId="1BFB70EB" w14:textId="690C1BA9">
      <w:r>
        <w:t>During RAN4#10</w:t>
      </w:r>
      <w:r w:rsidR="00AD09D8">
        <w:t xml:space="preserve">7 </w:t>
      </w:r>
      <w:r>
        <w:t xml:space="preserve">the following table were presented in the WF and summary as an option for applicability rule for </w:t>
      </w:r>
      <w:r w:rsidR="00AD09D8">
        <w:t>CSI tests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47DCF" w:rsidTr="00147DCF" w14:paraId="4B87B043" w14:textId="77777777">
        <w:tc>
          <w:tcPr>
            <w:tcW w:w="9617" w:type="dxa"/>
          </w:tcPr>
          <w:p w:rsidRPr="00EB589D" w:rsidR="0070584A" w:rsidP="0070584A" w:rsidRDefault="0070584A" w14:paraId="7586F91E" w14:textId="77777777">
            <w:pPr>
              <w:pStyle w:val="TH"/>
            </w:pPr>
            <w:r w:rsidRPr="00EB589D">
              <w:t xml:space="preserve">Updated Table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.1.1.2-1</w:t>
            </w:r>
            <w:r w:rsidRPr="00EB589D">
              <w:rPr>
                <w:rFonts w:hint="eastAsia"/>
                <w:lang w:eastAsia="zh-CN"/>
              </w:rPr>
              <w:t>:</w:t>
            </w:r>
            <w:r w:rsidRPr="00EB589D">
              <w:t xml:space="preserve"> Requirements applicability</w:t>
            </w:r>
          </w:p>
          <w:tbl>
            <w:tblPr>
              <w:tblW w:w="500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2160"/>
              <w:gridCol w:w="1273"/>
              <w:gridCol w:w="2684"/>
              <w:gridCol w:w="3274"/>
            </w:tblGrid>
            <w:tr w:rsidRPr="00EB589D" w:rsidR="0070584A" w14:paraId="56537C19" w14:textId="77777777">
              <w:trPr>
                <w:trHeight w:val="58"/>
                <w:jc w:val="center"/>
              </w:trPr>
              <w:tc>
                <w:tcPr>
                  <w:tcW w:w="1150" w:type="pct"/>
                </w:tcPr>
                <w:p w:rsidRPr="00EB589D" w:rsidR="0070584A" w:rsidP="0070584A" w:rsidRDefault="0070584A" w14:paraId="560FFCDE" w14:textId="77777777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Supported RX antenna ports</w:t>
                  </w: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3E64ABFD" w14:textId="77777777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3726CC7F" w14:textId="77777777">
                  <w:pPr>
                    <w:pStyle w:val="TAH"/>
                    <w:rPr>
                      <w:lang w:eastAsia="ko-KR"/>
                    </w:rPr>
                  </w:pPr>
                  <w:r w:rsidRPr="00EB589D">
                    <w:rPr>
                      <w:lang w:eastAsia="ko-KR"/>
                    </w:rPr>
                    <w:t>Test list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667FF7D4" w14:textId="77777777">
                  <w:pPr>
                    <w:pStyle w:val="TAH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hint="eastAsia" w:eastAsiaTheme="minorEastAsia"/>
                      <w:lang w:eastAsia="zh-CN"/>
                    </w:rPr>
                    <w:t>E</w:t>
                  </w:r>
                  <w:r w:rsidRPr="00EB589D">
                    <w:rPr>
                      <w:rFonts w:eastAsiaTheme="minorEastAsia"/>
                      <w:lang w:eastAsia="zh-CN"/>
                    </w:rPr>
                    <w:t>xception</w:t>
                  </w:r>
                </w:p>
              </w:tc>
            </w:tr>
            <w:tr w:rsidRPr="00EB589D" w:rsidR="0070584A" w14:paraId="6AEA68FE" w14:textId="77777777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:rsidRPr="00EB589D" w:rsidR="0070584A" w:rsidP="0070584A" w:rsidRDefault="0070584A" w14:paraId="5BCC9D21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UE supports only 2RX </w:t>
                  </w: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53B4D0DB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5ABD418A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.2.2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29883F2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4B688ADF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3DCAC538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26FCD361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4C460881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.3.2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35C115A7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4E81FDA9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04A479BD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34DEEA47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66CE7C7C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.4.2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1A8A80F5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62F7C5D1" w14:textId="77777777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:rsidRPr="00EB589D" w:rsidR="0070584A" w:rsidP="0070584A" w:rsidRDefault="0070584A" w14:paraId="6BED213F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>UE supports only 4RX or both 2RX and 4RX</w:t>
                  </w: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03215A76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31981BFD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.2.3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33767874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58922335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566CCE4C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27331E9D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6F2A412D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.3.3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43135AE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0AB2B755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795D8E4E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15292F50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6808D5F8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.4.3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360576FE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39E02BE3" w14:textId="77777777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:rsidRPr="00EB589D" w:rsidR="0070584A" w:rsidP="0070584A" w:rsidRDefault="0070584A" w14:paraId="052FEF2E" w14:textId="77777777">
                  <w:pPr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2Rx, 4Rx and 8Rx, or</w:t>
                  </w:r>
                </w:p>
                <w:p w:rsidRPr="00EB589D" w:rsidR="0070584A" w:rsidP="0070584A" w:rsidRDefault="0070584A" w14:paraId="1AF76D23" w14:textId="77777777">
                  <w:pPr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 xml:space="preserve">UE supports 4Rx and </w:t>
                  </w:r>
                  <w:proofErr w:type="gramStart"/>
                  <w:r w:rsidRPr="00EB589D">
                    <w:rPr>
                      <w:rFonts w:eastAsiaTheme="minorEastAsia"/>
                      <w:lang w:eastAsia="zh-CN"/>
                    </w:rPr>
                    <w:t>8Rx</w:t>
                  </w:r>
                  <w:proofErr w:type="gramEnd"/>
                </w:p>
                <w:p w:rsidRPr="00EB589D" w:rsidR="0070584A" w:rsidP="0070584A" w:rsidRDefault="0070584A" w14:paraId="21229EC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4830E6B8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170FF8D0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.2.3</w:t>
                  </w:r>
                  <w:r w:rsidRPr="00EB589D">
                    <w:rPr>
                      <w:vertAlign w:val="superscript"/>
                      <w:lang w:eastAsia="zh-CN"/>
                    </w:rPr>
                    <w:t>(Note 1)</w:t>
                  </w:r>
                </w:p>
                <w:p w:rsidRPr="00EB589D" w:rsidR="0070584A" w:rsidP="0070584A" w:rsidRDefault="0070584A" w14:paraId="5AC9007A" w14:textId="77777777">
                  <w:pPr>
                    <w:pStyle w:val="TAL"/>
                    <w:rPr>
                      <w:vertAlign w:val="superscript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  <w:p w:rsidRPr="00EB589D" w:rsidR="0070584A" w:rsidP="0070584A" w:rsidRDefault="0070584A" w14:paraId="6C243C02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451F03F3" w14:textId="77777777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3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2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:rsidRPr="00EB589D" w:rsidR="0070584A" w:rsidP="0070584A" w:rsidRDefault="0070584A" w14:paraId="51E7586B" w14:textId="77777777">
                  <w:pPr>
                    <w:pStyle w:val="TAL"/>
                  </w:pPr>
                </w:p>
                <w:p w:rsidRPr="00EB589D" w:rsidR="0070584A" w:rsidP="0070584A" w:rsidRDefault="0070584A" w14:paraId="3337E43A" w14:textId="77777777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3</w:t>
                  </w:r>
                  <w:r w:rsidRPr="00EB589D">
                    <w:t>.1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:rsidRPr="00EB589D" w:rsidR="0070584A" w:rsidP="0070584A" w:rsidRDefault="0070584A" w14:paraId="023B595E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7C4E3FD1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68007AE8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75780625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1890C0EA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.3.3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04459413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3AD628AF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60F3277D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6B3EDC45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6595388D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.4.3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28A7723C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41F93213" w14:textId="77777777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:rsidRPr="00EB589D" w:rsidR="0070584A" w:rsidP="0070584A" w:rsidRDefault="0070584A" w14:paraId="44E3A6F4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2Rx and 8Rx</w:t>
                  </w: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6C88AF43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52B88843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.2.2</w:t>
                  </w:r>
                  <w:r w:rsidRPr="00EB589D">
                    <w:rPr>
                      <w:vertAlign w:val="superscript"/>
                      <w:lang w:eastAsia="zh-CN"/>
                    </w:rPr>
                    <w:t>(Note 2)</w:t>
                  </w:r>
                </w:p>
                <w:p w:rsidRPr="00EB589D" w:rsidR="0070584A" w:rsidP="0070584A" w:rsidRDefault="0070584A" w14:paraId="0C5053FA" w14:textId="77777777">
                  <w:pPr>
                    <w:pStyle w:val="TAL"/>
                    <w:rPr>
                      <w:vertAlign w:val="superscript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  <w:p w:rsidRPr="00EB589D" w:rsidR="0070584A" w:rsidP="0070584A" w:rsidRDefault="0070584A" w14:paraId="00B244F0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520B579F" w14:textId="77777777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</w:rPr>
                    <w:t>6.2.2.</w:t>
                  </w:r>
                  <w:r w:rsidRPr="00EB589D">
                    <w:rPr>
                      <w:rFonts w:hint="eastAsia"/>
                      <w:lang w:eastAsia="zh-CN"/>
                    </w:rPr>
                    <w:t>2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:rsidRPr="00EB589D" w:rsidR="0070584A" w:rsidP="0070584A" w:rsidRDefault="0070584A" w14:paraId="182D3D97" w14:textId="77777777">
                  <w:pPr>
                    <w:pStyle w:val="TAL"/>
                  </w:pPr>
                </w:p>
                <w:p w:rsidRPr="00EB589D" w:rsidR="0070584A" w:rsidP="0070584A" w:rsidRDefault="0070584A" w14:paraId="1AA08C18" w14:textId="77777777">
                  <w:pPr>
                    <w:pStyle w:val="TAL"/>
                  </w:pPr>
                  <w:r w:rsidRPr="00EB589D">
                    <w:t xml:space="preserve">If UE has passed Tests in Clause 6.2.4, UE can skip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lang w:eastAsia="zh-CN"/>
                    </w:rPr>
                    <w:t>2</w:t>
                  </w:r>
                  <w:r w:rsidRPr="00EB589D">
                    <w:t>.</w:t>
                  </w:r>
                  <w:r w:rsidRPr="00EB589D">
                    <w:rPr>
                      <w:rFonts w:hint="eastAsia"/>
                      <w:lang w:eastAsia="zh-CN"/>
                    </w:rPr>
                    <w:t>1</w:t>
                  </w:r>
                  <w:r w:rsidRPr="00EB589D">
                    <w:rPr>
                      <w:rFonts w:hint="eastAsia"/>
                    </w:rPr>
                    <w:t>.1</w:t>
                  </w:r>
                  <w:r w:rsidRPr="00EB589D">
                    <w:t>.1</w:t>
                  </w:r>
                </w:p>
                <w:p w:rsidRPr="00EB589D" w:rsidR="0070584A" w:rsidP="0070584A" w:rsidRDefault="0070584A" w14:paraId="1C2B3E13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1A57C23C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1002CE35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56AD8FC9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5B71E543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.3.2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3B7533FA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5EADF94B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33C3250E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607158D5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7769DFE8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.4.2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33BFC324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64C0FD4D" w14:textId="77777777">
              <w:trPr>
                <w:trHeight w:val="153"/>
                <w:jc w:val="center"/>
              </w:trPr>
              <w:tc>
                <w:tcPr>
                  <w:tcW w:w="1150" w:type="pct"/>
                  <w:vMerge w:val="restart"/>
                </w:tcPr>
                <w:p w:rsidRPr="00EB589D" w:rsidR="0070584A" w:rsidP="0070584A" w:rsidRDefault="0070584A" w14:paraId="53419B72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eastAsiaTheme="minorEastAsia"/>
                      <w:lang w:eastAsia="zh-CN"/>
                    </w:rPr>
                    <w:t>UE supports only 8Rx</w:t>
                  </w: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16F53F28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CQI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598493BB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lang w:eastAsia="zh-CN"/>
                    </w:rPr>
                    <w:t xml:space="preserve">All tests in Clause </w:t>
                  </w:r>
                  <w:r w:rsidRPr="00EB589D">
                    <w:rPr>
                      <w:rFonts w:hint="eastAsia"/>
                      <w:lang w:eastAsia="zh-CN"/>
                    </w:rPr>
                    <w:t>6</w:t>
                  </w:r>
                  <w:r w:rsidRPr="00EB589D">
                    <w:rPr>
                      <w:lang w:eastAsia="zh-CN"/>
                    </w:rPr>
                    <w:t>.2.4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4E246199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Pr="00EB589D" w:rsidR="0070584A" w14:paraId="72C468BF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5AC26131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6E17760E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PMI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1518EE73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hint="eastAsia" w:eastAsiaTheme="minorEastAsia"/>
                      <w:lang w:eastAsia="zh-CN"/>
                    </w:rPr>
                    <w:t>N</w:t>
                  </w:r>
                  <w:r w:rsidRPr="00EB589D">
                    <w:rPr>
                      <w:rFonts w:eastAsiaTheme="minorEastAsia"/>
                      <w:lang w:eastAsia="zh-CN"/>
                    </w:rPr>
                    <w:t>/A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788072E3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Pr="00EB589D" w:rsidR="0070584A" w14:paraId="1BBA11CD" w14:textId="77777777">
              <w:trPr>
                <w:trHeight w:val="153"/>
                <w:jc w:val="center"/>
              </w:trPr>
              <w:tc>
                <w:tcPr>
                  <w:tcW w:w="1150" w:type="pct"/>
                  <w:vMerge/>
                </w:tcPr>
                <w:p w:rsidRPr="00EB589D" w:rsidR="0070584A" w:rsidP="0070584A" w:rsidRDefault="0070584A" w14:paraId="73F35202" w14:textId="77777777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678" w:type="pct"/>
                </w:tcPr>
                <w:p w:rsidRPr="00EB589D" w:rsidR="0070584A" w:rsidP="0070584A" w:rsidRDefault="0070584A" w14:paraId="589E02D9" w14:textId="77777777">
                  <w:pPr>
                    <w:pStyle w:val="TAL"/>
                    <w:rPr>
                      <w:lang w:eastAsia="zh-CN"/>
                    </w:rPr>
                  </w:pPr>
                  <w:r w:rsidRPr="00EB589D">
                    <w:rPr>
                      <w:rFonts w:hint="eastAsia"/>
                      <w:lang w:eastAsia="zh-CN"/>
                    </w:rPr>
                    <w:t>RI</w:t>
                  </w:r>
                </w:p>
              </w:tc>
              <w:tc>
                <w:tcPr>
                  <w:tcW w:w="1429" w:type="pct"/>
                  <w:shd w:val="clear" w:color="auto" w:fill="auto"/>
                </w:tcPr>
                <w:p w:rsidRPr="00EB589D" w:rsidR="0070584A" w:rsidP="0070584A" w:rsidRDefault="0070584A" w14:paraId="40E01CDE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  <w:r w:rsidRPr="00EB589D">
                    <w:rPr>
                      <w:rFonts w:hint="eastAsia" w:eastAsiaTheme="minorEastAsia"/>
                      <w:lang w:eastAsia="zh-CN"/>
                    </w:rPr>
                    <w:t>N</w:t>
                  </w:r>
                  <w:r w:rsidRPr="00EB589D">
                    <w:rPr>
                      <w:rFonts w:eastAsiaTheme="minorEastAsia"/>
                      <w:lang w:eastAsia="zh-CN"/>
                    </w:rPr>
                    <w:t>/A</w:t>
                  </w:r>
                </w:p>
              </w:tc>
              <w:tc>
                <w:tcPr>
                  <w:tcW w:w="1743" w:type="pct"/>
                </w:tcPr>
                <w:p w:rsidRPr="00EB589D" w:rsidR="0070584A" w:rsidP="0070584A" w:rsidRDefault="0070584A" w14:paraId="70C048E9" w14:textId="77777777">
                  <w:pPr>
                    <w:pStyle w:val="TAL"/>
                    <w:rPr>
                      <w:rFonts w:eastAsiaTheme="minorEastAsia"/>
                      <w:lang w:eastAsia="zh-CN"/>
                    </w:rPr>
                  </w:pPr>
                </w:p>
              </w:tc>
            </w:tr>
            <w:tr w:rsidRPr="00EB589D" w:rsidR="0070584A" w14:paraId="347E28E4" w14:textId="77777777">
              <w:trPr>
                <w:trHeight w:val="153"/>
                <w:jc w:val="center"/>
              </w:trPr>
              <w:tc>
                <w:tcPr>
                  <w:tcW w:w="5000" w:type="pct"/>
                  <w:gridSpan w:val="4"/>
                </w:tcPr>
                <w:p w:rsidRPr="00EB589D" w:rsidR="0070584A" w:rsidP="0070584A" w:rsidRDefault="0070584A" w14:paraId="4C49A264" w14:textId="77777777">
                  <w:pPr>
                    <w:pStyle w:val="TAN"/>
                    <w:rPr>
                      <w:lang w:val="en-US" w:eastAsia="zh-CN"/>
                    </w:rPr>
                  </w:pPr>
                  <w:r w:rsidRPr="00EB589D">
                    <w:rPr>
                      <w:lang w:val="en-US" w:eastAsia="zh-CN"/>
                    </w:rPr>
                    <w:t xml:space="preserve">Note 1: </w:t>
                  </w:r>
                  <w:r w:rsidRPr="00EB589D">
                    <w:rPr>
                      <w:lang w:val="en-US" w:eastAsia="zh-CN"/>
                    </w:rPr>
                    <w:tab/>
                  </w:r>
                  <w:r w:rsidRPr="00EB589D">
                    <w:rPr>
                      <w:lang w:val="en-US" w:eastAsia="zh-CN"/>
                    </w:rPr>
                    <w:t xml:space="preserve">8Rx capable UEs are tested on any of the 4Rx supported RF bands by connecting 4 out of 8 Rx with data source from system simulator, and the other 4 Rx </w:t>
                  </w:r>
                  <w:proofErr w:type="gramStart"/>
                  <w:r w:rsidRPr="00EB589D">
                    <w:rPr>
                      <w:lang w:val="en-US" w:eastAsia="zh-CN"/>
                    </w:rPr>
                    <w:t>are connected with</w:t>
                  </w:r>
                  <w:proofErr w:type="gramEnd"/>
                  <w:r w:rsidRPr="00EB589D">
                    <w:rPr>
                      <w:lang w:val="en-US" w:eastAsia="zh-CN"/>
                    </w:rPr>
                    <w:t xml:space="preserve"> zero input, depending on UE’s declaration and AP configuration. Requirements specified with 4Rx should be applied.</w:t>
                  </w:r>
                </w:p>
                <w:p w:rsidRPr="00EB589D" w:rsidR="0070584A" w:rsidP="0070584A" w:rsidRDefault="0070584A" w14:paraId="3FE7A3A8" w14:textId="77777777">
                  <w:pPr>
                    <w:pStyle w:val="TAN"/>
                    <w:rPr>
                      <w:rFonts w:eastAsiaTheme="minorEastAsia"/>
                      <w:lang w:val="en-US" w:eastAsia="zh-CN"/>
                    </w:rPr>
                  </w:pPr>
                  <w:r w:rsidRPr="00EB589D">
                    <w:rPr>
                      <w:lang w:val="en-US" w:eastAsia="zh-CN"/>
                    </w:rPr>
                    <w:t xml:space="preserve">Note 2: </w:t>
                  </w:r>
                  <w:r w:rsidRPr="00EB589D">
                    <w:rPr>
                      <w:lang w:val="en-US" w:eastAsia="zh-CN"/>
                    </w:rPr>
                    <w:tab/>
                  </w:r>
                  <w:r w:rsidRPr="00EB589D">
                    <w:rPr>
                      <w:lang w:val="en-US" w:eastAsia="zh-CN"/>
                    </w:rPr>
                    <w:t xml:space="preserve">8Rx capable UEs are tested on any of the 2Rx supported RF bands by connecting 2 out of 8 Rx with data source from system simulator, and the other 6 Rx </w:t>
                  </w:r>
                  <w:proofErr w:type="gramStart"/>
                  <w:r w:rsidRPr="00EB589D">
                    <w:rPr>
                      <w:lang w:val="en-US" w:eastAsia="zh-CN"/>
                    </w:rPr>
                    <w:t>are connected with</w:t>
                  </w:r>
                  <w:proofErr w:type="gramEnd"/>
                  <w:r w:rsidRPr="00EB589D">
                    <w:rPr>
                      <w:lang w:val="en-US" w:eastAsia="zh-CN"/>
                    </w:rPr>
                    <w:t xml:space="preserve"> zero input, depending on UE’s declaration and AP configuration. Requirements specified with 2Rx should be applied.</w:t>
                  </w:r>
                </w:p>
              </w:tc>
            </w:tr>
          </w:tbl>
          <w:p w:rsidR="00147DCF" w:rsidP="00147DCF" w:rsidRDefault="00147DCF" w14:paraId="622BF5F5" w14:textId="652FCAE1">
            <w:pPr>
              <w:rPr>
                <w:lang w:eastAsia="ko-KR"/>
              </w:rPr>
            </w:pPr>
          </w:p>
        </w:tc>
      </w:tr>
    </w:tbl>
    <w:p w:rsidR="00147DCF" w:rsidP="00147DCF" w:rsidRDefault="00147DCF" w14:paraId="17AABFCF" w14:textId="77777777">
      <w:pPr>
        <w:rPr>
          <w:lang w:eastAsia="ko-KR"/>
        </w:rPr>
      </w:pPr>
    </w:p>
    <w:p w:rsidR="008472EE" w:rsidP="00147DCF" w:rsidRDefault="008472EE" w14:paraId="5D3D1550" w14:textId="64D682D5">
      <w:pPr>
        <w:rPr>
          <w:lang w:eastAsia="ko-KR"/>
        </w:rPr>
      </w:pPr>
      <w:r>
        <w:rPr>
          <w:lang w:eastAsia="ko-KR"/>
        </w:rPr>
        <w:t xml:space="preserve">We note that within the work split for 8Rx that the applicability rules for CSI test are not covered, and this would require a change </w:t>
      </w:r>
      <w:r w:rsidR="0003770A">
        <w:rPr>
          <w:lang w:eastAsia="ko-KR"/>
        </w:rPr>
        <w:t xml:space="preserve">to CSI reporting </w:t>
      </w:r>
      <w:r w:rsidR="00A76197">
        <w:rPr>
          <w:lang w:eastAsia="ko-KR"/>
        </w:rPr>
        <w:t>applicability of requirements clauses in TS 38.101-4</w:t>
      </w:r>
      <w:r w:rsidR="00175949">
        <w:rPr>
          <w:lang w:eastAsia="ko-KR"/>
        </w:rPr>
        <w:t>, clause 6.1</w:t>
      </w:r>
      <w:r w:rsidR="00F914C9">
        <w:rPr>
          <w:lang w:eastAsia="ko-KR"/>
        </w:rPr>
        <w:t>.1</w:t>
      </w:r>
      <w:r w:rsidR="0092645A">
        <w:rPr>
          <w:lang w:eastAsia="ko-KR"/>
        </w:rPr>
        <w:t>.</w:t>
      </w:r>
    </w:p>
    <w:p w:rsidR="009A3F15" w:rsidP="009A3F15" w:rsidRDefault="008B7569" w14:paraId="46418124" w14:textId="7303269C">
      <w:pPr>
        <w:pStyle w:val="RAN4proposal"/>
        <w:rPr>
          <w:lang w:eastAsia="ko-KR"/>
        </w:rPr>
      </w:pPr>
      <w:bookmarkStart w:name="_Toc141784123" w:id="10"/>
      <w:r>
        <w:rPr>
          <w:lang w:eastAsia="ko-KR"/>
        </w:rPr>
        <w:t xml:space="preserve">CSI reporting applicability rules </w:t>
      </w:r>
      <w:r w:rsidR="00F914C9">
        <w:rPr>
          <w:lang w:eastAsia="ko-KR"/>
        </w:rPr>
        <w:t>should be</w:t>
      </w:r>
      <w:r>
        <w:rPr>
          <w:lang w:eastAsia="ko-KR"/>
        </w:rPr>
        <w:t xml:space="preserve"> included in the work split</w:t>
      </w:r>
      <w:r w:rsidR="00663897">
        <w:rPr>
          <w:lang w:eastAsia="ko-KR"/>
        </w:rPr>
        <w:t>.</w:t>
      </w:r>
      <w:bookmarkEnd w:id="10"/>
    </w:p>
    <w:p w:rsidRPr="00F914C9" w:rsidR="00F914C9" w:rsidP="00F914C9" w:rsidRDefault="00F914C9" w14:paraId="2B6F5150" w14:textId="35727243">
      <w:pPr>
        <w:pStyle w:val="RAN4proposal"/>
        <w:rPr>
          <w:lang w:eastAsia="ko-KR"/>
        </w:rPr>
      </w:pPr>
      <w:bookmarkStart w:name="_Toc141784124" w:id="11"/>
      <w:r>
        <w:rPr>
          <w:lang w:eastAsia="ko-KR"/>
        </w:rPr>
        <w:t>RAN4 to adopt the CQI, PMI and RI requirements applicability as defined in the WF of RAN#107 for 8Rx</w:t>
      </w:r>
      <w:r w:rsidR="007B2DAB">
        <w:rPr>
          <w:lang w:eastAsia="ko-KR"/>
        </w:rPr>
        <w:t>.</w:t>
      </w:r>
      <w:bookmarkEnd w:id="11"/>
    </w:p>
    <w:p w:rsidRPr="00BE0C05" w:rsidR="00BE0C05" w:rsidP="000C1F6D" w:rsidRDefault="000C1F6D" w14:paraId="2C945699" w14:textId="3AB9A2CA">
      <w:pPr>
        <w:pStyle w:val="RAN4H2"/>
        <w:rPr>
          <w:lang w:eastAsia="ko-KR"/>
        </w:rPr>
      </w:pPr>
      <w:r>
        <w:rPr>
          <w:lang w:eastAsia="ko-KR"/>
        </w:rPr>
        <w:t>Carrier Aggregation</w:t>
      </w:r>
    </w:p>
    <w:p w:rsidR="00D96122" w:rsidP="00D96122" w:rsidRDefault="001A3CE7" w14:paraId="209EBB63" w14:textId="64E3DDCB">
      <w:pPr>
        <w:rPr>
          <w:lang w:eastAsia="ko-KR"/>
        </w:rPr>
      </w:pPr>
      <w:r>
        <w:rPr>
          <w:lang w:eastAsia="ko-KR"/>
        </w:rPr>
        <w:t xml:space="preserve">The </w:t>
      </w:r>
      <w:r w:rsidRPr="008D7492" w:rsidR="008D7492">
        <w:rPr>
          <w:lang w:eastAsia="ko-KR"/>
        </w:rPr>
        <w:t xml:space="preserve">RF </w:t>
      </w:r>
      <w:r>
        <w:rPr>
          <w:lang w:eastAsia="ko-KR"/>
        </w:rPr>
        <w:t xml:space="preserve">contingent of RAN4 </w:t>
      </w:r>
      <w:r w:rsidR="007D487D">
        <w:rPr>
          <w:lang w:eastAsia="ko-KR"/>
        </w:rPr>
        <w:t>is</w:t>
      </w:r>
      <w:r w:rsidRPr="008D7492" w:rsidR="008D7492">
        <w:rPr>
          <w:lang w:eastAsia="ko-KR"/>
        </w:rPr>
        <w:t xml:space="preserve"> under discussion whether to revise </w:t>
      </w:r>
      <w:r>
        <w:rPr>
          <w:lang w:eastAsia="ko-KR"/>
        </w:rPr>
        <w:t xml:space="preserve">the </w:t>
      </w:r>
      <w:r w:rsidRPr="008D7492" w:rsidR="008D7492">
        <w:rPr>
          <w:lang w:eastAsia="ko-KR"/>
        </w:rPr>
        <w:t>WID</w:t>
      </w:r>
      <w:r>
        <w:rPr>
          <w:lang w:eastAsia="ko-KR"/>
        </w:rPr>
        <w:t xml:space="preserve"> relating to 8Rx</w:t>
      </w:r>
      <w:r w:rsidRPr="008D7492" w:rsidR="008D7492">
        <w:rPr>
          <w:lang w:eastAsia="ko-KR"/>
        </w:rPr>
        <w:t xml:space="preserve"> to include CA</w:t>
      </w:r>
      <w:r w:rsidR="003272DC">
        <w:rPr>
          <w:lang w:eastAsia="ko-KR"/>
        </w:rPr>
        <w:fldChar w:fldCharType="begin"/>
      </w:r>
      <w:r w:rsidR="003272DC">
        <w:rPr>
          <w:lang w:eastAsia="ko-KR"/>
        </w:rPr>
        <w:instrText xml:space="preserve"> REF _Ref141783907 \r \h </w:instrText>
      </w:r>
      <w:r w:rsidR="003272DC">
        <w:rPr>
          <w:lang w:eastAsia="ko-KR"/>
        </w:rPr>
      </w:r>
      <w:r w:rsidR="003272DC">
        <w:rPr>
          <w:lang w:eastAsia="ko-KR"/>
        </w:rPr>
        <w:fldChar w:fldCharType="separate"/>
      </w:r>
      <w:r w:rsidR="003272DC">
        <w:rPr>
          <w:lang w:eastAsia="ko-KR"/>
        </w:rPr>
        <w:t>[7]</w:t>
      </w:r>
      <w:r w:rsidR="003272DC">
        <w:rPr>
          <w:lang w:eastAsia="ko-KR"/>
        </w:rPr>
        <w:fldChar w:fldCharType="end"/>
      </w:r>
      <w:r w:rsidRPr="008D7492" w:rsidR="008D7492">
        <w:rPr>
          <w:lang w:eastAsia="ko-KR"/>
        </w:rPr>
        <w:t xml:space="preserve">. If it is agreed by RAN, interesting companies </w:t>
      </w:r>
      <w:r w:rsidR="0063026D">
        <w:rPr>
          <w:lang w:eastAsia="ko-KR"/>
        </w:rPr>
        <w:t xml:space="preserve">were requested to </w:t>
      </w:r>
      <w:r w:rsidRPr="008D7492" w:rsidR="008D7492">
        <w:rPr>
          <w:lang w:eastAsia="ko-KR"/>
        </w:rPr>
        <w:t>bring simulation results for additional channel bandwidths with the same parameters as used for single carrier</w:t>
      </w:r>
      <w:r w:rsidR="0006101B">
        <w:rPr>
          <w:lang w:eastAsia="ko-KR"/>
        </w:rPr>
        <w:t>.</w:t>
      </w:r>
      <w:r w:rsidR="00C05E21">
        <w:rPr>
          <w:lang w:eastAsia="ko-KR"/>
        </w:rPr>
        <w:t xml:space="preserve"> The WID was not updated at RAN#100 and no clear WF was presented in </w:t>
      </w:r>
      <w:r w:rsidR="00C05E21">
        <w:rPr>
          <w:lang w:eastAsia="ko-KR"/>
        </w:rPr>
        <w:fldChar w:fldCharType="begin"/>
      </w:r>
      <w:r w:rsidR="00C05E21">
        <w:rPr>
          <w:lang w:eastAsia="ko-KR"/>
        </w:rPr>
        <w:instrText xml:space="preserve"> REF _Ref141783907 \r \h </w:instrText>
      </w:r>
      <w:r w:rsidR="00C05E21">
        <w:rPr>
          <w:lang w:eastAsia="ko-KR"/>
        </w:rPr>
      </w:r>
      <w:r w:rsidR="00C05E21">
        <w:rPr>
          <w:lang w:eastAsia="ko-KR"/>
        </w:rPr>
        <w:fldChar w:fldCharType="separate"/>
      </w:r>
      <w:r w:rsidR="00C05E21">
        <w:rPr>
          <w:lang w:eastAsia="ko-KR"/>
        </w:rPr>
        <w:t>[7]</w:t>
      </w:r>
      <w:r w:rsidR="00C05E21">
        <w:rPr>
          <w:lang w:eastAsia="ko-KR"/>
        </w:rPr>
        <w:fldChar w:fldCharType="end"/>
      </w:r>
      <w:r w:rsidR="00C05E21">
        <w:rPr>
          <w:lang w:eastAsia="ko-KR"/>
        </w:rPr>
        <w:t xml:space="preserve">, </w:t>
      </w:r>
      <w:proofErr w:type="gramStart"/>
      <w:r w:rsidR="00C05E21">
        <w:rPr>
          <w:lang w:eastAsia="ko-KR"/>
        </w:rPr>
        <w:t>however</w:t>
      </w:r>
      <w:proofErr w:type="gramEnd"/>
      <w:r w:rsidR="00C05E21">
        <w:rPr>
          <w:lang w:eastAsia="ko-KR"/>
        </w:rPr>
        <w:t xml:space="preserve"> to ensure that the good progress of the demodulation contingent is maintained Nokia have prepared results for CA in our relevant PDSCH contribution.</w:t>
      </w:r>
    </w:p>
    <w:p w:rsidR="00C05E21" w:rsidP="00C05E21" w:rsidRDefault="00C05E21" w14:paraId="3BD72EE5" w14:textId="783ACF78">
      <w:pPr>
        <w:pStyle w:val="RAN4observation0"/>
        <w:rPr>
          <w:lang w:eastAsia="ko-KR"/>
        </w:rPr>
      </w:pPr>
      <w:bookmarkStart w:name="_Toc141784125" w:id="12"/>
      <w:r>
        <w:rPr>
          <w:lang w:eastAsia="ko-KR"/>
        </w:rPr>
        <w:t xml:space="preserve">No clear decision has been made in the RF contingent or RAN Plenary on CA for </w:t>
      </w:r>
      <w:proofErr w:type="gramStart"/>
      <w:r>
        <w:rPr>
          <w:lang w:eastAsia="ko-KR"/>
        </w:rPr>
        <w:t>8Rx</w:t>
      </w:r>
      <w:bookmarkEnd w:id="12"/>
      <w:proofErr w:type="gramEnd"/>
    </w:p>
    <w:p w:rsidRPr="00C05E21" w:rsidR="00C05E21" w:rsidP="00C05E21" w:rsidRDefault="00C05E21" w14:paraId="4EE22E8C" w14:textId="59BC7BF1">
      <w:pPr>
        <w:pStyle w:val="RAN4proposal"/>
        <w:rPr>
          <w:lang w:val="en-GB" w:eastAsia="ko-KR"/>
        </w:rPr>
      </w:pPr>
      <w:bookmarkStart w:name="_Toc141784126" w:id="13"/>
      <w:r>
        <w:rPr>
          <w:lang w:val="en-GB" w:eastAsia="ko-KR"/>
        </w:rPr>
        <w:t xml:space="preserve">RAN4 Demodulation </w:t>
      </w:r>
      <w:r w:rsidR="007549AD">
        <w:rPr>
          <w:lang w:val="en-GB" w:eastAsia="ko-KR"/>
        </w:rPr>
        <w:t>shall</w:t>
      </w:r>
      <w:r>
        <w:rPr>
          <w:lang w:val="en-GB" w:eastAsia="ko-KR"/>
        </w:rPr>
        <w:t xml:space="preserve"> conduct initial simulations on CA </w:t>
      </w:r>
      <w:r w:rsidR="007549AD">
        <w:rPr>
          <w:lang w:val="en-GB" w:eastAsia="ko-KR"/>
        </w:rPr>
        <w:t>to expedite requirements definition</w:t>
      </w:r>
      <w:r>
        <w:rPr>
          <w:lang w:val="en-GB" w:eastAsia="ko-KR"/>
        </w:rPr>
        <w:t xml:space="preserve"> performance requirements be agreed </w:t>
      </w:r>
      <w:r w:rsidR="007549AD">
        <w:rPr>
          <w:lang w:val="en-GB" w:eastAsia="ko-KR"/>
        </w:rPr>
        <w:t>to be required</w:t>
      </w:r>
      <w:r w:rsidR="005E46D2">
        <w:rPr>
          <w:lang w:val="en-GB" w:eastAsia="ko-KR"/>
        </w:rPr>
        <w:t xml:space="preserve"> by </w:t>
      </w:r>
      <w:r w:rsidR="007549AD">
        <w:rPr>
          <w:lang w:val="en-GB" w:eastAsia="ko-KR"/>
        </w:rPr>
        <w:t>RAN Plenary</w:t>
      </w:r>
      <w:bookmarkEnd w:id="13"/>
    </w:p>
    <w:p w:rsidRPr="00D40277" w:rsidR="00CD7492" w:rsidP="00A37002" w:rsidRDefault="00CD7492" w14:paraId="6D1264F6" w14:textId="77777777">
      <w:pPr>
        <w:pStyle w:val="RAN4H1"/>
        <w:rPr>
          <w:lang w:val="en-US"/>
        </w:rPr>
      </w:pPr>
      <w:bookmarkStart w:name="_Toc116995848" w:id="14"/>
      <w:r w:rsidRPr="00D40277">
        <w:rPr>
          <w:lang w:val="en-US"/>
        </w:rPr>
        <w:t>Conclusion</w:t>
      </w:r>
      <w:bookmarkEnd w:id="14"/>
    </w:p>
    <w:p w:rsidR="00DE3F99" w:rsidP="005C23A4" w:rsidRDefault="00D40277" w14:paraId="7CBDD6E2" w14:textId="1DD4C4F6">
      <w:pPr>
        <w:rPr>
          <w:rFonts w:eastAsiaTheme="minorEastAsia"/>
        </w:rPr>
      </w:pPr>
      <w:r w:rsidRPr="00D40277">
        <w:t>This contribution</w:t>
      </w:r>
      <w:r w:rsidR="00695AFB">
        <w:t xml:space="preserve"> provides </w:t>
      </w:r>
      <w:r w:rsidRPr="00826D7D" w:rsidR="00695AFB">
        <w:rPr>
          <w:rFonts w:eastAsiaTheme="minorEastAsia"/>
        </w:rPr>
        <w:t xml:space="preserve">our </w:t>
      </w:r>
      <w:r w:rsidR="00695AFB">
        <w:rPr>
          <w:rFonts w:eastAsiaTheme="minorEastAsia"/>
        </w:rPr>
        <w:t xml:space="preserve">views on </w:t>
      </w:r>
      <w:r w:rsidR="005E2CF7">
        <w:rPr>
          <w:rFonts w:eastAsiaTheme="minorEastAsia"/>
        </w:rPr>
        <w:t xml:space="preserve">general items relating to </w:t>
      </w:r>
      <w:r w:rsidR="00695AFB">
        <w:rPr>
          <w:rFonts w:eastAsiaTheme="minorEastAsia"/>
        </w:rPr>
        <w:t>8RX UE</w:t>
      </w:r>
      <w:r w:rsidR="005E2CF7">
        <w:rPr>
          <w:rFonts w:eastAsiaTheme="minorEastAsia"/>
        </w:rPr>
        <w:t xml:space="preserve"> demodulation</w:t>
      </w:r>
      <w:r w:rsidR="00884EF0">
        <w:rPr>
          <w:rFonts w:eastAsiaTheme="minorEastAsia"/>
        </w:rPr>
        <w:t xml:space="preserve">. </w:t>
      </w:r>
      <w:r w:rsidR="00167240">
        <w:rPr>
          <w:rFonts w:eastAsiaTheme="minorEastAsia"/>
        </w:rPr>
        <w:t>The proposals are summarized as follows</w:t>
      </w:r>
      <w:r w:rsidR="00DE3F99">
        <w:rPr>
          <w:rFonts w:eastAsiaTheme="minorEastAsia"/>
        </w:rPr>
        <w:t xml:space="preserve">: </w:t>
      </w:r>
    </w:p>
    <w:p w:rsidR="005E46D2" w:rsidRDefault="00F22B99" w14:paraId="60D90E0A" w14:textId="596344E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history="1" w:anchor="_Toc141784121">
        <w:r w:rsidRPr="00974A08" w:rsidR="005E46D2">
          <w:rPr>
            <w:rStyle w:val="Hyperlink"/>
            <w:noProof/>
            <w:lang w:eastAsia="ko-KR"/>
          </w:rPr>
          <w:t>Proposal 1: RAN4 shall define requirements for FDD mirroring TDD simulation parameters for PDSCH, CQI and SDR</w:t>
        </w:r>
      </w:hyperlink>
    </w:p>
    <w:p w:rsidR="005E46D2" w:rsidRDefault="00AB08E8" w14:paraId="01FC873B" w14:textId="2D8F2069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1784122">
        <w:r w:rsidRPr="00974A08" w:rsidR="005E46D2">
          <w:rPr>
            <w:rStyle w:val="Hyperlink"/>
            <w:noProof/>
          </w:rPr>
          <w:t>Proposal 2: RAN4 to adopt the applicability rule as proposed in the WF from RAN4#107 for 8Rx PDSCH, PDCCH and PBCH</w:t>
        </w:r>
      </w:hyperlink>
    </w:p>
    <w:p w:rsidR="005E46D2" w:rsidRDefault="00AB08E8" w14:paraId="4FDC94A3" w14:textId="0079AFD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1784123">
        <w:r w:rsidRPr="00974A08" w:rsidR="005E46D2">
          <w:rPr>
            <w:rStyle w:val="Hyperlink"/>
            <w:noProof/>
            <w:lang w:eastAsia="ko-KR"/>
          </w:rPr>
          <w:t>Proposal 3: CSI reporting applicability rules should be included in the work split.</w:t>
        </w:r>
      </w:hyperlink>
    </w:p>
    <w:p w:rsidR="005E46D2" w:rsidRDefault="00AB08E8" w14:paraId="5C3EFF84" w14:textId="5C502160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1784124">
        <w:r w:rsidRPr="00974A08" w:rsidR="005E46D2">
          <w:rPr>
            <w:rStyle w:val="Hyperlink"/>
            <w:noProof/>
            <w:lang w:eastAsia="ko-KR"/>
          </w:rPr>
          <w:t>Proposal 4: RAN4 to adopt the CQI, PMI and RI requirements applicability as defined in the WF of RAN#107 for 8Rx.</w:t>
        </w:r>
      </w:hyperlink>
    </w:p>
    <w:p w:rsidR="005E46D2" w:rsidRDefault="00AB08E8" w14:paraId="77DD54AD" w14:textId="41DA0C0A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2"/>
          <w:lang w:val="en-GB" w:eastAsia="en-GB"/>
          <w14:ligatures w14:val="standardContextual"/>
        </w:rPr>
      </w:pPr>
      <w:hyperlink w:history="1" w:anchor="_Toc141784125">
        <w:r w:rsidRPr="00974A08" w:rsidR="005E46D2">
          <w:rPr>
            <w:rStyle w:val="Hyperlink"/>
            <w:b/>
            <w:noProof/>
            <w:lang w:eastAsia="ko-KR"/>
          </w:rPr>
          <w:t>Observation 1:</w:t>
        </w:r>
        <w:r w:rsidRPr="00974A08" w:rsidR="005E46D2">
          <w:rPr>
            <w:rStyle w:val="Hyperlink"/>
            <w:noProof/>
            <w:lang w:eastAsia="ko-KR"/>
          </w:rPr>
          <w:t xml:space="preserve"> No clear decision has been made in the RF contingent or RAN Plenary on CA for 8Rx</w:t>
        </w:r>
      </w:hyperlink>
    </w:p>
    <w:p w:rsidR="005E46D2" w:rsidRDefault="00AB08E8" w14:paraId="01065601" w14:textId="34108F54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2"/>
          <w:lang w:val="en-GB" w:eastAsia="en-GB"/>
          <w14:ligatures w14:val="standardContextual"/>
        </w:rPr>
      </w:pPr>
      <w:hyperlink w:history="1" w:anchor="_Toc141784126">
        <w:r w:rsidRPr="00974A08" w:rsidR="005E46D2">
          <w:rPr>
            <w:rStyle w:val="Hyperlink"/>
            <w:noProof/>
            <w:lang w:val="en-GB" w:eastAsia="ko-KR"/>
          </w:rPr>
          <w:t>Proposal 5: RAN4 Demodulation shall conduct initial simulations on CA to expedite requirements definition performance requirements be agreed to be required by RAN Plenary</w:t>
        </w:r>
      </w:hyperlink>
    </w:p>
    <w:p w:rsidR="002C364B" w:rsidP="0070584A" w:rsidRDefault="00F22B99" w14:paraId="5683AF0D" w14:textId="6B1E203B">
      <w:pPr>
        <w:pStyle w:val="TH"/>
        <w:rPr>
          <w:rFonts w:eastAsiaTheme="minorEastAsia"/>
        </w:rPr>
      </w:pPr>
      <w:r w:rsidRPr="008C39F7">
        <w:fldChar w:fldCharType="end"/>
      </w:r>
    </w:p>
    <w:p w:rsidRPr="00AC75E0" w:rsidR="003B659E" w:rsidP="00D40277" w:rsidRDefault="00D40277" w14:paraId="6BA85FF8" w14:textId="3BB6C414">
      <w:pPr>
        <w:pStyle w:val="RAN4H1"/>
      </w:pPr>
      <w:r w:rsidRPr="00D40277">
        <w:t>R</w:t>
      </w:r>
      <w:r w:rsidRPr="00AC75E0">
        <w:t xml:space="preserve">eferences </w:t>
      </w:r>
    </w:p>
    <w:bookmarkStart w:name="_Ref114500673" w:id="15"/>
    <w:bookmarkStart w:name="_Ref130994624" w:id="16"/>
    <w:bookmarkEnd w:id="15"/>
    <w:p w:rsidRPr="00AC75E0" w:rsidR="00E81F72" w:rsidP="00E81F72" w:rsidRDefault="00E81F72" w14:paraId="0ECCA549" w14:textId="2D3689B3">
      <w:pPr>
        <w:pStyle w:val="ListParagraph"/>
        <w:numPr>
          <w:ilvl w:val="0"/>
          <w:numId w:val="21"/>
        </w:numPr>
        <w:ind w:right="-22"/>
      </w:pPr>
      <w:r w:rsidRPr="00AC75E0">
        <w:fldChar w:fldCharType="begin"/>
      </w:r>
      <w:r w:rsidRPr="00AC75E0">
        <w:instrText xml:space="preserve"> HYPERLINK "https://www.3gpp.org/ftp/tsg_ran/TSG_RAN/TSGR_96/Docs/RP-221496.zip" </w:instrText>
      </w:r>
      <w:r w:rsidRPr="00AC75E0">
        <w:fldChar w:fldCharType="separate"/>
      </w:r>
      <w:r w:rsidRPr="00AC75E0">
        <w:rPr>
          <w:rStyle w:val="Hyperlink"/>
          <w:color w:val="auto"/>
          <w:lang w:val="en-GB"/>
        </w:rPr>
        <w:t>RP-221496</w:t>
      </w:r>
      <w:r w:rsidRPr="00AC75E0">
        <w:rPr>
          <w:rStyle w:val="Hyperlink"/>
          <w:color w:val="auto"/>
          <w:lang w:val="en-GB"/>
        </w:rPr>
        <w:fldChar w:fldCharType="end"/>
      </w:r>
      <w:r w:rsidRPr="00AC75E0">
        <w:rPr>
          <w:lang w:val="en-GB"/>
        </w:rPr>
        <w:t xml:space="preserve"> “Revised WID Further RF requirements enhancement for NR and EN-DC in frequency range 1 (FR1)”</w:t>
      </w:r>
    </w:p>
    <w:bookmarkStart w:name="_Ref127284789" w:id="17"/>
    <w:bookmarkStart w:name="_Ref127285522" w:id="18"/>
    <w:p w:rsidR="00E81F72" w:rsidP="00E81F72" w:rsidRDefault="00E81F72" w14:paraId="5BED9F56" w14:textId="204D516D">
      <w:pPr>
        <w:pStyle w:val="ListParagraph"/>
        <w:numPr>
          <w:ilvl w:val="0"/>
          <w:numId w:val="21"/>
        </w:numPr>
      </w:pPr>
      <w:r w:rsidRPr="00AC75E0">
        <w:fldChar w:fldCharType="begin"/>
      </w:r>
      <w:r w:rsidRPr="00AC75E0">
        <w:instrText xml:space="preserve"> HYPERLINK "https://www.3gpp.org/ftp/tsg_ran/WG4_Radio/TSGR4_105/Docs/R4-2220152.zip" </w:instrText>
      </w:r>
      <w:r w:rsidRPr="00AC75E0">
        <w:fldChar w:fldCharType="separate"/>
      </w:r>
      <w:r w:rsidRPr="00AC75E0">
        <w:rPr>
          <w:rStyle w:val="Hyperlink"/>
          <w:color w:val="auto"/>
        </w:rPr>
        <w:t>R4-2220152</w:t>
      </w:r>
      <w:r w:rsidRPr="00AC75E0">
        <w:fldChar w:fldCharType="end"/>
      </w:r>
      <w:r w:rsidRPr="00AC75E0">
        <w:t xml:space="preserve">, “Topic summary for [105][326] RF_FR1_enh2_Demod”, Huawei, </w:t>
      </w:r>
      <w:proofErr w:type="spellStart"/>
      <w:r w:rsidRPr="00AC75E0">
        <w:t>HiSilicon</w:t>
      </w:r>
      <w:proofErr w:type="spellEnd"/>
      <w:r w:rsidRPr="00AC75E0">
        <w:t>, RAN WG4 #105, Toulouse, Nov. 2022</w:t>
      </w:r>
      <w:bookmarkEnd w:id="17"/>
    </w:p>
    <w:p w:rsidRPr="00AC75E0" w:rsidR="009D0729" w:rsidP="009D0729" w:rsidRDefault="009D0729" w14:paraId="3C0B0209" w14:textId="40D9FFD6">
      <w:pPr>
        <w:pStyle w:val="ListParagraph"/>
        <w:numPr>
          <w:ilvl w:val="0"/>
          <w:numId w:val="21"/>
        </w:numPr>
        <w:ind w:right="-22"/>
      </w:pPr>
      <w:bookmarkStart w:name="_Ref133928426" w:id="19"/>
      <w:bookmarkStart w:name="_Hlk133960185" w:id="20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19"/>
    </w:p>
    <w:p w:rsidR="00E81F72" w:rsidP="00E81F72" w:rsidRDefault="00E81F72" w14:paraId="46067A76" w14:textId="64B5FDB2">
      <w:pPr>
        <w:pStyle w:val="ListParagraph"/>
        <w:numPr>
          <w:ilvl w:val="0"/>
          <w:numId w:val="21"/>
        </w:numPr>
        <w:ind w:right="-22"/>
      </w:pPr>
      <w:bookmarkStart w:name="_Ref130994771" w:id="21"/>
      <w:bookmarkEnd w:id="18"/>
      <w:bookmarkEnd w:id="20"/>
      <w:r w:rsidRPr="00AC75E0">
        <w:t xml:space="preserve">R4-2302942,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#106, Athens, Greece, 27 February - 03 March, 2023</w:t>
      </w:r>
      <w:bookmarkEnd w:id="21"/>
    </w:p>
    <w:p w:rsidR="007B2DAB" w:rsidP="007B2DAB" w:rsidRDefault="007B2DAB" w14:paraId="6A68B79A" w14:textId="3588968D">
      <w:pPr>
        <w:pStyle w:val="ListParagraph"/>
        <w:numPr>
          <w:ilvl w:val="0"/>
          <w:numId w:val="21"/>
        </w:numPr>
        <w:ind w:right="-22"/>
      </w:pPr>
      <w:bookmarkStart w:name="_Ref141711832" w:id="22"/>
      <w:r w:rsidRPr="00AC75E0"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 w:rsidR="00D41042">
        <w:t>22 – 26 May 2023</w:t>
      </w:r>
      <w:bookmarkEnd w:id="22"/>
    </w:p>
    <w:bookmarkStart w:name="_Ref134612548" w:id="23"/>
    <w:p w:rsidR="00F71A8B" w:rsidP="00BE0C05" w:rsidRDefault="00F71A8B" w14:paraId="2383F9A7" w14:textId="51397B51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  <w:rPr>
          <w:lang w:val="en-GB"/>
        </w:rPr>
      </w:pPr>
      <w:r w:rsidRPr="007710F8">
        <w:fldChar w:fldCharType="begin"/>
      </w:r>
      <w:r>
        <w:instrText xml:space="preserve"> HYPERLINK "https://portal.3gpp.org/desktopmodules/Specifications/SpecificationDetails.aspx?specificationId=3213" </w:instrText>
      </w:r>
      <w:r w:rsidRPr="007710F8">
        <w:fldChar w:fldCharType="separate"/>
      </w:r>
      <w:r w:rsidRPr="007710F8">
        <w:rPr>
          <w:rStyle w:val="Hyperlink"/>
          <w:lang w:val="en-GB"/>
        </w:rPr>
        <w:t>TS 38.101</w:t>
      </w:r>
      <w:r w:rsidRPr="007710F8">
        <w:rPr>
          <w:rStyle w:val="Hyperlink"/>
          <w:lang w:val="en-GB"/>
        </w:rPr>
        <w:fldChar w:fldCharType="end"/>
      </w:r>
      <w:r w:rsidRPr="007710F8">
        <w:rPr>
          <w:rStyle w:val="Hyperlink"/>
          <w:lang w:val="en-GB"/>
        </w:rPr>
        <w:t>-4</w:t>
      </w:r>
      <w:r w:rsidRPr="007710F8">
        <w:rPr>
          <w:lang w:val="en-GB"/>
        </w:rPr>
        <w:t xml:space="preserve"> v17.</w:t>
      </w:r>
      <w:r w:rsidR="007710F8">
        <w:rPr>
          <w:lang w:val="en-GB"/>
        </w:rPr>
        <w:t>8</w:t>
      </w:r>
      <w:r w:rsidRPr="007710F8">
        <w:rPr>
          <w:lang w:val="en-GB"/>
        </w:rPr>
        <w:t xml:space="preserve">.0, Technical Specification Group Radio Access Network; NR; </w:t>
      </w:r>
      <w:r w:rsidRPr="007710F8" w:rsidR="007710F8">
        <w:rPr>
          <w:lang w:val="en-GB"/>
        </w:rPr>
        <w:t>User Equipment (UE) radio transmission and reception;</w:t>
      </w:r>
      <w:r w:rsidR="007710F8">
        <w:rPr>
          <w:lang w:val="en-GB"/>
        </w:rPr>
        <w:t xml:space="preserve"> </w:t>
      </w:r>
      <w:r w:rsidRPr="007710F8" w:rsidR="007710F8">
        <w:rPr>
          <w:lang w:val="en-GB"/>
        </w:rPr>
        <w:t xml:space="preserve">Part 4: Performance requirements </w:t>
      </w:r>
      <w:r w:rsidRPr="007710F8">
        <w:rPr>
          <w:lang w:val="en-GB"/>
        </w:rPr>
        <w:t>(Release 17),</w:t>
      </w:r>
      <w:r w:rsidR="007710F8">
        <w:rPr>
          <w:lang w:val="en-GB"/>
        </w:rPr>
        <w:t xml:space="preserve"> March</w:t>
      </w:r>
      <w:r w:rsidRPr="007710F8">
        <w:rPr>
          <w:lang w:val="en-GB"/>
        </w:rPr>
        <w:t xml:space="preserve"> 202</w:t>
      </w:r>
      <w:r w:rsidR="007710F8">
        <w:rPr>
          <w:lang w:val="en-GB"/>
        </w:rPr>
        <w:t>3</w:t>
      </w:r>
      <w:bookmarkEnd w:id="23"/>
    </w:p>
    <w:p w:rsidR="003272DC" w:rsidP="003272DC" w:rsidRDefault="0006101B" w14:paraId="6C3E853B" w14:textId="77777777">
      <w:pPr>
        <w:pStyle w:val="ListParagraph"/>
        <w:numPr>
          <w:ilvl w:val="0"/>
          <w:numId w:val="21"/>
        </w:numPr>
        <w:ind w:right="-22"/>
      </w:pPr>
      <w:bookmarkStart w:name="_Ref141783907" w:id="24"/>
      <w:r w:rsidRPr="008D7492">
        <w:rPr>
          <w:lang w:eastAsia="ko-KR"/>
        </w:rPr>
        <w:t>R4-2310279</w:t>
      </w:r>
      <w:r w:rsidR="003272DC">
        <w:rPr>
          <w:lang w:eastAsia="ko-KR"/>
        </w:rPr>
        <w:t>, “</w:t>
      </w:r>
      <w:r w:rsidRPr="003272DC" w:rsidR="003272DC">
        <w:rPr>
          <w:lang w:eastAsia="ko-KR"/>
        </w:rPr>
        <w:t>WF on UE 8Rx requirements</w:t>
      </w:r>
      <w:r w:rsidR="003272DC">
        <w:rPr>
          <w:lang w:eastAsia="ko-KR"/>
        </w:rPr>
        <w:t xml:space="preserve">” NTT Docomo, Inc, </w:t>
      </w:r>
      <w:r w:rsidRPr="00AC75E0" w:rsidR="003272DC">
        <w:t>RAN WG4 #10</w:t>
      </w:r>
      <w:r w:rsidR="003272DC">
        <w:t>7</w:t>
      </w:r>
      <w:r w:rsidRPr="00AC75E0" w:rsidR="003272DC">
        <w:t xml:space="preserve">, </w:t>
      </w:r>
      <w:r w:rsidR="003272DC">
        <w:t>Incheon</w:t>
      </w:r>
      <w:r w:rsidRPr="00AC75E0" w:rsidR="003272DC">
        <w:t xml:space="preserve">, </w:t>
      </w:r>
      <w:r w:rsidR="003272DC">
        <w:t>Korea</w:t>
      </w:r>
      <w:r w:rsidRPr="00AC75E0" w:rsidR="003272DC">
        <w:t xml:space="preserve">, </w:t>
      </w:r>
      <w:r w:rsidRPr="00D41042" w:rsidR="003272DC">
        <w:t>22 – 26 May 2023</w:t>
      </w:r>
      <w:bookmarkEnd w:id="24"/>
    </w:p>
    <w:bookmarkEnd w:id="3"/>
    <w:bookmarkEnd w:id="16"/>
    <w:p w:rsidRPr="00D40277" w:rsidR="00832E00" w:rsidP="005B43D8" w:rsidRDefault="00832E00" w14:paraId="5A764072" w14:textId="12A8F506">
      <w:pPr>
        <w:ind w:left="360" w:right="-22"/>
      </w:pPr>
    </w:p>
    <w:sectPr w:rsidRPr="00D40277" w:rsidR="00832E0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17AFB" w:rsidP="00001C9B" w:rsidRDefault="00E17AFB" w14:paraId="586E8716" w14:textId="77777777">
      <w:pPr>
        <w:spacing w:after="0" w:line="240" w:lineRule="auto"/>
      </w:pPr>
      <w:r>
        <w:separator/>
      </w:r>
    </w:p>
  </w:endnote>
  <w:endnote w:type="continuationSeparator" w:id="0">
    <w:p w:rsidR="00E17AFB" w:rsidP="00001C9B" w:rsidRDefault="00E17AFB" w14:paraId="1A6505BD" w14:textId="77777777">
      <w:pPr>
        <w:spacing w:after="0" w:line="240" w:lineRule="auto"/>
      </w:pPr>
      <w:r>
        <w:continuationSeparator/>
      </w:r>
    </w:p>
  </w:endnote>
  <w:endnote w:type="continuationNotice" w:id="1">
    <w:p w:rsidR="00E17AFB" w:rsidRDefault="00E17AFB" w14:paraId="1AC7D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17AFB" w:rsidP="00001C9B" w:rsidRDefault="00E17AFB" w14:paraId="495F0917" w14:textId="77777777">
      <w:pPr>
        <w:spacing w:after="0" w:line="240" w:lineRule="auto"/>
      </w:pPr>
      <w:r>
        <w:separator/>
      </w:r>
    </w:p>
  </w:footnote>
  <w:footnote w:type="continuationSeparator" w:id="0">
    <w:p w:rsidR="00E17AFB" w:rsidP="00001C9B" w:rsidRDefault="00E17AFB" w14:paraId="567CC8FE" w14:textId="77777777">
      <w:pPr>
        <w:spacing w:after="0" w:line="240" w:lineRule="auto"/>
      </w:pPr>
      <w:r>
        <w:continuationSeparator/>
      </w:r>
    </w:p>
  </w:footnote>
  <w:footnote w:type="continuationNotice" w:id="1">
    <w:p w:rsidR="00E17AFB" w:rsidRDefault="00E17AFB" w14:paraId="4B6BAE84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8118E71E"/>
    <w:lvl w:ilvl="0" w:tplc="31F8424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hint="default" w:ascii="Arial" w:hAnsi="Arial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hint="default" w:ascii="Times New Roman" w:hAnsi="Times New Roman" w:eastAsia="SimSun" w:cs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hint="default" w:ascii="Wingdings" w:hAnsi="Wingdings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hint="default" w:ascii="Times New Roman" w:hAnsi="Times New Roman" w:cs="Times New Roman" w:eastAsiaTheme="minorHAnsi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hint="default" w:ascii="Wingdings" w:hAnsi="Wingdings"/>
      </w:rPr>
    </w:lvl>
    <w:lvl w:ilvl="1" w:tplc="5C6C2CFC">
      <w:numFmt w:val="bullet"/>
      <w:lvlText w:val="-"/>
      <w:lvlJc w:val="left"/>
      <w:pPr>
        <w:ind w:left="1124" w:hanging="420"/>
      </w:pPr>
      <w:rPr>
        <w:rFonts w:hint="default" w:ascii="Times New Roman" w:hAnsi="Times New Roman" w:eastAsia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2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 w16cid:durableId="1935087620">
    <w:abstractNumId w:val="1"/>
  </w:num>
  <w:num w:numId="2" w16cid:durableId="2064867090">
    <w:abstractNumId w:val="6"/>
  </w:num>
  <w:num w:numId="3" w16cid:durableId="352343450">
    <w:abstractNumId w:val="13"/>
  </w:num>
  <w:num w:numId="4" w16cid:durableId="35661409">
    <w:abstractNumId w:val="5"/>
  </w:num>
  <w:num w:numId="5" w16cid:durableId="228733238">
    <w:abstractNumId w:val="17"/>
  </w:num>
  <w:num w:numId="6" w16cid:durableId="922181132">
    <w:abstractNumId w:val="11"/>
  </w:num>
  <w:num w:numId="7" w16cid:durableId="1591888834">
    <w:abstractNumId w:val="12"/>
  </w:num>
  <w:num w:numId="8" w16cid:durableId="1114712011">
    <w:abstractNumId w:val="12"/>
    <w:lvlOverride w:ilvl="0">
      <w:startOverride w:val="1"/>
    </w:lvlOverride>
  </w:num>
  <w:num w:numId="9" w16cid:durableId="1031109967">
    <w:abstractNumId w:val="12"/>
    <w:lvlOverride w:ilvl="0">
      <w:startOverride w:val="1"/>
    </w:lvlOverride>
  </w:num>
  <w:num w:numId="10" w16cid:durableId="740299377">
    <w:abstractNumId w:val="12"/>
    <w:lvlOverride w:ilvl="0">
      <w:startOverride w:val="1"/>
    </w:lvlOverride>
  </w:num>
  <w:num w:numId="11" w16cid:durableId="1895584858">
    <w:abstractNumId w:val="11"/>
    <w:lvlOverride w:ilvl="0">
      <w:startOverride w:val="1"/>
    </w:lvlOverride>
  </w:num>
  <w:num w:numId="12" w16cid:durableId="2087922071">
    <w:abstractNumId w:val="12"/>
    <w:lvlOverride w:ilvl="0">
      <w:startOverride w:val="1"/>
    </w:lvlOverride>
  </w:num>
  <w:num w:numId="13" w16cid:durableId="857081805">
    <w:abstractNumId w:val="11"/>
    <w:lvlOverride w:ilvl="0">
      <w:startOverride w:val="1"/>
    </w:lvlOverride>
  </w:num>
  <w:num w:numId="14" w16cid:durableId="525751245">
    <w:abstractNumId w:val="12"/>
    <w:lvlOverride w:ilvl="0">
      <w:startOverride w:val="1"/>
    </w:lvlOverride>
  </w:num>
  <w:num w:numId="15" w16cid:durableId="1777481062">
    <w:abstractNumId w:val="19"/>
  </w:num>
  <w:num w:numId="16" w16cid:durableId="873352418">
    <w:abstractNumId w:val="3"/>
  </w:num>
  <w:num w:numId="17" w16cid:durableId="1648625795">
    <w:abstractNumId w:val="16"/>
  </w:num>
  <w:num w:numId="18" w16cid:durableId="157073243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022833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992439">
    <w:abstractNumId w:val="10"/>
  </w:num>
  <w:num w:numId="21" w16cid:durableId="1267813410">
    <w:abstractNumId w:val="15"/>
  </w:num>
  <w:num w:numId="22" w16cid:durableId="1580940345">
    <w:abstractNumId w:val="11"/>
    <w:lvlOverride w:ilvl="0">
      <w:startOverride w:val="1"/>
    </w:lvlOverride>
  </w:num>
  <w:num w:numId="23" w16cid:durableId="359935574">
    <w:abstractNumId w:val="12"/>
    <w:lvlOverride w:ilvl="0">
      <w:startOverride w:val="1"/>
    </w:lvlOverride>
  </w:num>
  <w:num w:numId="24" w16cid:durableId="957561532">
    <w:abstractNumId w:val="2"/>
  </w:num>
  <w:num w:numId="25" w16cid:durableId="1411271726">
    <w:abstractNumId w:val="0"/>
  </w:num>
  <w:num w:numId="26" w16cid:durableId="500972813">
    <w:abstractNumId w:val="0"/>
    <w:lvlOverride w:ilvl="0">
      <w:startOverride w:val="1"/>
    </w:lvlOverride>
  </w:num>
  <w:num w:numId="27" w16cid:durableId="614868938">
    <w:abstractNumId w:val="20"/>
  </w:num>
  <w:num w:numId="28" w16cid:durableId="1825124770">
    <w:abstractNumId w:val="8"/>
  </w:num>
  <w:num w:numId="29" w16cid:durableId="1725175308">
    <w:abstractNumId w:val="14"/>
  </w:num>
  <w:num w:numId="30" w16cid:durableId="1340039080">
    <w:abstractNumId w:val="4"/>
  </w:num>
  <w:num w:numId="31" w16cid:durableId="261764945">
    <w:abstractNumId w:val="21"/>
  </w:num>
  <w:num w:numId="32" w16cid:durableId="342821278">
    <w:abstractNumId w:val="9"/>
  </w:num>
  <w:num w:numId="33" w16cid:durableId="1788231214">
    <w:abstractNumId w:val="18"/>
  </w:num>
  <w:num w:numId="34" w16cid:durableId="802384666">
    <w:abstractNumId w:val="22"/>
  </w:num>
  <w:num w:numId="35" w16cid:durableId="1937706393">
    <w:abstractNumId w:val="7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hint="default" w:ascii="Wingdings" w:hAnsi="Wingdings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hint="default" w:ascii="Courier New" w:hAnsi="Courier New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hint="default" w:ascii="Wingdings" w:hAnsi="Wingdings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hint="default" w:ascii="Symbol" w:hAnsi="Symbol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hint="default" w:ascii="Courier New" w:hAnsi="Courier New" w:cs="Courier New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hint="default" w:ascii="Wingdings" w:hAnsi="Wingdings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hint="default" w:ascii="Symbol" w:hAnsi="Symbol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hint="default" w:ascii="Courier New" w:hAnsi="Courier New" w:cs="Courier New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hint="default" w:ascii="Wingdings" w:hAnsi="Wingdings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40DC"/>
    <w:rsid w:val="000151EF"/>
    <w:rsid w:val="0002106C"/>
    <w:rsid w:val="000239F5"/>
    <w:rsid w:val="00023B61"/>
    <w:rsid w:val="00033ACE"/>
    <w:rsid w:val="0003458B"/>
    <w:rsid w:val="0003770A"/>
    <w:rsid w:val="00042875"/>
    <w:rsid w:val="00047D97"/>
    <w:rsid w:val="00047F2A"/>
    <w:rsid w:val="0006101B"/>
    <w:rsid w:val="00077517"/>
    <w:rsid w:val="0008612A"/>
    <w:rsid w:val="00090E18"/>
    <w:rsid w:val="000A08F5"/>
    <w:rsid w:val="000A10BC"/>
    <w:rsid w:val="000A13B1"/>
    <w:rsid w:val="000A58C2"/>
    <w:rsid w:val="000B0056"/>
    <w:rsid w:val="000B7D29"/>
    <w:rsid w:val="000C1F6D"/>
    <w:rsid w:val="000C214F"/>
    <w:rsid w:val="000C224C"/>
    <w:rsid w:val="000C3C7B"/>
    <w:rsid w:val="000D0F93"/>
    <w:rsid w:val="000D5A9A"/>
    <w:rsid w:val="000F1CC7"/>
    <w:rsid w:val="000F5648"/>
    <w:rsid w:val="001000D8"/>
    <w:rsid w:val="00106416"/>
    <w:rsid w:val="00110481"/>
    <w:rsid w:val="001127C9"/>
    <w:rsid w:val="00115B88"/>
    <w:rsid w:val="00120D3B"/>
    <w:rsid w:val="00124D12"/>
    <w:rsid w:val="00132F6A"/>
    <w:rsid w:val="00133913"/>
    <w:rsid w:val="00137298"/>
    <w:rsid w:val="00137C6F"/>
    <w:rsid w:val="00140221"/>
    <w:rsid w:val="00147154"/>
    <w:rsid w:val="00147DCF"/>
    <w:rsid w:val="00150822"/>
    <w:rsid w:val="00157A6F"/>
    <w:rsid w:val="00160CB9"/>
    <w:rsid w:val="00163CD9"/>
    <w:rsid w:val="001642FC"/>
    <w:rsid w:val="0016496B"/>
    <w:rsid w:val="00167240"/>
    <w:rsid w:val="001734C1"/>
    <w:rsid w:val="001743E2"/>
    <w:rsid w:val="001745F8"/>
    <w:rsid w:val="00175949"/>
    <w:rsid w:val="00175AE8"/>
    <w:rsid w:val="00181E63"/>
    <w:rsid w:val="001838CF"/>
    <w:rsid w:val="00185F6F"/>
    <w:rsid w:val="001868EE"/>
    <w:rsid w:val="001A3BA4"/>
    <w:rsid w:val="001A3CE7"/>
    <w:rsid w:val="001A6D1F"/>
    <w:rsid w:val="001B7798"/>
    <w:rsid w:val="001C6A5C"/>
    <w:rsid w:val="001D1502"/>
    <w:rsid w:val="001E020E"/>
    <w:rsid w:val="001E30F6"/>
    <w:rsid w:val="001F52D5"/>
    <w:rsid w:val="00210BE1"/>
    <w:rsid w:val="00217EE5"/>
    <w:rsid w:val="00235F5C"/>
    <w:rsid w:val="00250403"/>
    <w:rsid w:val="00257FA3"/>
    <w:rsid w:val="00261704"/>
    <w:rsid w:val="00264575"/>
    <w:rsid w:val="0027262F"/>
    <w:rsid w:val="00276752"/>
    <w:rsid w:val="002777FA"/>
    <w:rsid w:val="00277B56"/>
    <w:rsid w:val="002871A1"/>
    <w:rsid w:val="00291CEF"/>
    <w:rsid w:val="00297CA6"/>
    <w:rsid w:val="002A19F5"/>
    <w:rsid w:val="002B4922"/>
    <w:rsid w:val="002B7AB4"/>
    <w:rsid w:val="002C22C3"/>
    <w:rsid w:val="002C2D19"/>
    <w:rsid w:val="002C2FFF"/>
    <w:rsid w:val="002C364B"/>
    <w:rsid w:val="002C5E3B"/>
    <w:rsid w:val="002C6B5A"/>
    <w:rsid w:val="002D10FA"/>
    <w:rsid w:val="002D2244"/>
    <w:rsid w:val="002D2903"/>
    <w:rsid w:val="002D4C55"/>
    <w:rsid w:val="002E6DED"/>
    <w:rsid w:val="00300956"/>
    <w:rsid w:val="0031063C"/>
    <w:rsid w:val="00314B1B"/>
    <w:rsid w:val="00317187"/>
    <w:rsid w:val="003200C7"/>
    <w:rsid w:val="0032499A"/>
    <w:rsid w:val="003272DC"/>
    <w:rsid w:val="003341F7"/>
    <w:rsid w:val="00347FEC"/>
    <w:rsid w:val="003566D2"/>
    <w:rsid w:val="00356F45"/>
    <w:rsid w:val="00366B74"/>
    <w:rsid w:val="00383DAE"/>
    <w:rsid w:val="00387FDA"/>
    <w:rsid w:val="003A2B91"/>
    <w:rsid w:val="003A710A"/>
    <w:rsid w:val="003B659E"/>
    <w:rsid w:val="003C275E"/>
    <w:rsid w:val="003C41A2"/>
    <w:rsid w:val="003C4FDE"/>
    <w:rsid w:val="003E58DF"/>
    <w:rsid w:val="003E7755"/>
    <w:rsid w:val="003F45BE"/>
    <w:rsid w:val="00401B88"/>
    <w:rsid w:val="00404C4C"/>
    <w:rsid w:val="004114AB"/>
    <w:rsid w:val="0041413E"/>
    <w:rsid w:val="0041423F"/>
    <w:rsid w:val="00414F81"/>
    <w:rsid w:val="004155FC"/>
    <w:rsid w:val="0041670C"/>
    <w:rsid w:val="00417CB1"/>
    <w:rsid w:val="00426CBE"/>
    <w:rsid w:val="00434DD1"/>
    <w:rsid w:val="00434E42"/>
    <w:rsid w:val="00436A0F"/>
    <w:rsid w:val="00437150"/>
    <w:rsid w:val="0043750A"/>
    <w:rsid w:val="00443DB6"/>
    <w:rsid w:val="004526D3"/>
    <w:rsid w:val="004616C1"/>
    <w:rsid w:val="00467F47"/>
    <w:rsid w:val="004732E9"/>
    <w:rsid w:val="004854BB"/>
    <w:rsid w:val="00491D33"/>
    <w:rsid w:val="00491FE0"/>
    <w:rsid w:val="00496606"/>
    <w:rsid w:val="004B06DB"/>
    <w:rsid w:val="004B3F39"/>
    <w:rsid w:val="004E2483"/>
    <w:rsid w:val="004E5E66"/>
    <w:rsid w:val="004E7ADB"/>
    <w:rsid w:val="004F5402"/>
    <w:rsid w:val="00503B4D"/>
    <w:rsid w:val="00504EE9"/>
    <w:rsid w:val="00516E13"/>
    <w:rsid w:val="00521576"/>
    <w:rsid w:val="005250E6"/>
    <w:rsid w:val="00533870"/>
    <w:rsid w:val="00534034"/>
    <w:rsid w:val="00542D23"/>
    <w:rsid w:val="005436AA"/>
    <w:rsid w:val="00543EC9"/>
    <w:rsid w:val="0054442C"/>
    <w:rsid w:val="00545CE9"/>
    <w:rsid w:val="00550285"/>
    <w:rsid w:val="00553DEA"/>
    <w:rsid w:val="00562492"/>
    <w:rsid w:val="00572167"/>
    <w:rsid w:val="00572A20"/>
    <w:rsid w:val="00573379"/>
    <w:rsid w:val="00576002"/>
    <w:rsid w:val="005836F8"/>
    <w:rsid w:val="0059045E"/>
    <w:rsid w:val="005918FA"/>
    <w:rsid w:val="00592A86"/>
    <w:rsid w:val="005A03D6"/>
    <w:rsid w:val="005B3262"/>
    <w:rsid w:val="005B43D8"/>
    <w:rsid w:val="005B4801"/>
    <w:rsid w:val="005C0812"/>
    <w:rsid w:val="005C2202"/>
    <w:rsid w:val="005C23A4"/>
    <w:rsid w:val="005D1CDF"/>
    <w:rsid w:val="005D2BB7"/>
    <w:rsid w:val="005E1FC6"/>
    <w:rsid w:val="005E2CF7"/>
    <w:rsid w:val="005E46D2"/>
    <w:rsid w:val="005E61A8"/>
    <w:rsid w:val="005E7A3A"/>
    <w:rsid w:val="005F1ECF"/>
    <w:rsid w:val="005F6419"/>
    <w:rsid w:val="0060543D"/>
    <w:rsid w:val="006104DD"/>
    <w:rsid w:val="006130B5"/>
    <w:rsid w:val="00613B03"/>
    <w:rsid w:val="00617400"/>
    <w:rsid w:val="0063026D"/>
    <w:rsid w:val="00632D29"/>
    <w:rsid w:val="00637578"/>
    <w:rsid w:val="006409A2"/>
    <w:rsid w:val="00643E69"/>
    <w:rsid w:val="0065361B"/>
    <w:rsid w:val="00657B8C"/>
    <w:rsid w:val="00663897"/>
    <w:rsid w:val="00664950"/>
    <w:rsid w:val="00671033"/>
    <w:rsid w:val="00683220"/>
    <w:rsid w:val="00687FA0"/>
    <w:rsid w:val="00695AFB"/>
    <w:rsid w:val="006A0BEB"/>
    <w:rsid w:val="006A3C11"/>
    <w:rsid w:val="006B3F10"/>
    <w:rsid w:val="006B5E25"/>
    <w:rsid w:val="006B7010"/>
    <w:rsid w:val="006C3095"/>
    <w:rsid w:val="006D0932"/>
    <w:rsid w:val="006E1151"/>
    <w:rsid w:val="006E2794"/>
    <w:rsid w:val="006E6311"/>
    <w:rsid w:val="006F3000"/>
    <w:rsid w:val="006F69E7"/>
    <w:rsid w:val="006F70C8"/>
    <w:rsid w:val="0070381D"/>
    <w:rsid w:val="007041D9"/>
    <w:rsid w:val="0070584A"/>
    <w:rsid w:val="00711F40"/>
    <w:rsid w:val="007132A6"/>
    <w:rsid w:val="007145FF"/>
    <w:rsid w:val="00715B2A"/>
    <w:rsid w:val="00730D57"/>
    <w:rsid w:val="00733F01"/>
    <w:rsid w:val="0074059A"/>
    <w:rsid w:val="0074069A"/>
    <w:rsid w:val="007419AA"/>
    <w:rsid w:val="007450F1"/>
    <w:rsid w:val="00751515"/>
    <w:rsid w:val="007549AD"/>
    <w:rsid w:val="00754DF3"/>
    <w:rsid w:val="007626B7"/>
    <w:rsid w:val="00765DAB"/>
    <w:rsid w:val="007710F8"/>
    <w:rsid w:val="00773541"/>
    <w:rsid w:val="0078212B"/>
    <w:rsid w:val="00784DF6"/>
    <w:rsid w:val="00785232"/>
    <w:rsid w:val="007918C9"/>
    <w:rsid w:val="0079536E"/>
    <w:rsid w:val="007A6602"/>
    <w:rsid w:val="007B06FD"/>
    <w:rsid w:val="007B186C"/>
    <w:rsid w:val="007B1B99"/>
    <w:rsid w:val="007B2DAB"/>
    <w:rsid w:val="007C1696"/>
    <w:rsid w:val="007C3ED0"/>
    <w:rsid w:val="007C4060"/>
    <w:rsid w:val="007C4A2E"/>
    <w:rsid w:val="007C5971"/>
    <w:rsid w:val="007D3EA7"/>
    <w:rsid w:val="007D487D"/>
    <w:rsid w:val="007E00AC"/>
    <w:rsid w:val="007E3068"/>
    <w:rsid w:val="007F05FA"/>
    <w:rsid w:val="007F101D"/>
    <w:rsid w:val="007F3BE7"/>
    <w:rsid w:val="007F54B9"/>
    <w:rsid w:val="00806A76"/>
    <w:rsid w:val="00811C9D"/>
    <w:rsid w:val="0081685D"/>
    <w:rsid w:val="00816C80"/>
    <w:rsid w:val="00832E00"/>
    <w:rsid w:val="00841141"/>
    <w:rsid w:val="00841BCD"/>
    <w:rsid w:val="008472EE"/>
    <w:rsid w:val="00847EA3"/>
    <w:rsid w:val="00851A8E"/>
    <w:rsid w:val="0085365B"/>
    <w:rsid w:val="00860F72"/>
    <w:rsid w:val="008819A2"/>
    <w:rsid w:val="008826C1"/>
    <w:rsid w:val="00883DFD"/>
    <w:rsid w:val="00884EF0"/>
    <w:rsid w:val="008A1BF7"/>
    <w:rsid w:val="008A5B0E"/>
    <w:rsid w:val="008B0961"/>
    <w:rsid w:val="008B7569"/>
    <w:rsid w:val="008B7C36"/>
    <w:rsid w:val="008D7492"/>
    <w:rsid w:val="008E009B"/>
    <w:rsid w:val="008E331A"/>
    <w:rsid w:val="008E3A29"/>
    <w:rsid w:val="00900061"/>
    <w:rsid w:val="0090091A"/>
    <w:rsid w:val="009042BD"/>
    <w:rsid w:val="009135E1"/>
    <w:rsid w:val="00925962"/>
    <w:rsid w:val="0092645A"/>
    <w:rsid w:val="00930336"/>
    <w:rsid w:val="0093507D"/>
    <w:rsid w:val="00936159"/>
    <w:rsid w:val="00945DF4"/>
    <w:rsid w:val="00953738"/>
    <w:rsid w:val="0097025C"/>
    <w:rsid w:val="009715A1"/>
    <w:rsid w:val="00977E1D"/>
    <w:rsid w:val="00986253"/>
    <w:rsid w:val="009A3F15"/>
    <w:rsid w:val="009A5A62"/>
    <w:rsid w:val="009B0573"/>
    <w:rsid w:val="009B7B4B"/>
    <w:rsid w:val="009B7C21"/>
    <w:rsid w:val="009C1E31"/>
    <w:rsid w:val="009D0729"/>
    <w:rsid w:val="00A00ABD"/>
    <w:rsid w:val="00A02AAA"/>
    <w:rsid w:val="00A0458E"/>
    <w:rsid w:val="00A04992"/>
    <w:rsid w:val="00A147AA"/>
    <w:rsid w:val="00A21D71"/>
    <w:rsid w:val="00A22B78"/>
    <w:rsid w:val="00A242F4"/>
    <w:rsid w:val="00A25AE5"/>
    <w:rsid w:val="00A32424"/>
    <w:rsid w:val="00A343F8"/>
    <w:rsid w:val="00A37002"/>
    <w:rsid w:val="00A40652"/>
    <w:rsid w:val="00A4169C"/>
    <w:rsid w:val="00A4355E"/>
    <w:rsid w:val="00A43A5F"/>
    <w:rsid w:val="00A43C55"/>
    <w:rsid w:val="00A558B9"/>
    <w:rsid w:val="00A71A44"/>
    <w:rsid w:val="00A76197"/>
    <w:rsid w:val="00A81E1D"/>
    <w:rsid w:val="00A92BCD"/>
    <w:rsid w:val="00AA1B0E"/>
    <w:rsid w:val="00AA360D"/>
    <w:rsid w:val="00AA3AB0"/>
    <w:rsid w:val="00AA47B6"/>
    <w:rsid w:val="00AC00B3"/>
    <w:rsid w:val="00AC163B"/>
    <w:rsid w:val="00AC1A8D"/>
    <w:rsid w:val="00AC4BA4"/>
    <w:rsid w:val="00AC5CA7"/>
    <w:rsid w:val="00AC6058"/>
    <w:rsid w:val="00AC75E0"/>
    <w:rsid w:val="00AD09D8"/>
    <w:rsid w:val="00AD63AB"/>
    <w:rsid w:val="00AE2BA5"/>
    <w:rsid w:val="00AE56B1"/>
    <w:rsid w:val="00AE6D09"/>
    <w:rsid w:val="00AF7A7C"/>
    <w:rsid w:val="00B25DCE"/>
    <w:rsid w:val="00B338C2"/>
    <w:rsid w:val="00B408B6"/>
    <w:rsid w:val="00B431B3"/>
    <w:rsid w:val="00B50C0C"/>
    <w:rsid w:val="00B542DA"/>
    <w:rsid w:val="00B623CC"/>
    <w:rsid w:val="00B63F5C"/>
    <w:rsid w:val="00B72A1C"/>
    <w:rsid w:val="00B73862"/>
    <w:rsid w:val="00B73F43"/>
    <w:rsid w:val="00B85FDA"/>
    <w:rsid w:val="00B96BAB"/>
    <w:rsid w:val="00BA6B66"/>
    <w:rsid w:val="00BA6E48"/>
    <w:rsid w:val="00BB59E9"/>
    <w:rsid w:val="00BB7D9A"/>
    <w:rsid w:val="00BC7888"/>
    <w:rsid w:val="00BD71B0"/>
    <w:rsid w:val="00BE0AF6"/>
    <w:rsid w:val="00BE0C05"/>
    <w:rsid w:val="00BE1F03"/>
    <w:rsid w:val="00BE58A7"/>
    <w:rsid w:val="00BE5BAC"/>
    <w:rsid w:val="00BE62C7"/>
    <w:rsid w:val="00BF2218"/>
    <w:rsid w:val="00BF44DB"/>
    <w:rsid w:val="00BF4AC7"/>
    <w:rsid w:val="00C0426B"/>
    <w:rsid w:val="00C045DF"/>
    <w:rsid w:val="00C05E21"/>
    <w:rsid w:val="00C064C3"/>
    <w:rsid w:val="00C166AA"/>
    <w:rsid w:val="00C22EC2"/>
    <w:rsid w:val="00C26D43"/>
    <w:rsid w:val="00C30E0A"/>
    <w:rsid w:val="00C46548"/>
    <w:rsid w:val="00C46A31"/>
    <w:rsid w:val="00C47917"/>
    <w:rsid w:val="00C574D5"/>
    <w:rsid w:val="00C73F32"/>
    <w:rsid w:val="00C852BE"/>
    <w:rsid w:val="00C85B86"/>
    <w:rsid w:val="00C87462"/>
    <w:rsid w:val="00C925EB"/>
    <w:rsid w:val="00CA12CB"/>
    <w:rsid w:val="00CA180C"/>
    <w:rsid w:val="00CA6496"/>
    <w:rsid w:val="00CA6572"/>
    <w:rsid w:val="00CA7A42"/>
    <w:rsid w:val="00CB22B2"/>
    <w:rsid w:val="00CC3EE2"/>
    <w:rsid w:val="00CC73CE"/>
    <w:rsid w:val="00CC74FD"/>
    <w:rsid w:val="00CD455A"/>
    <w:rsid w:val="00CD7227"/>
    <w:rsid w:val="00CD7492"/>
    <w:rsid w:val="00CE3A6B"/>
    <w:rsid w:val="00CE5ECE"/>
    <w:rsid w:val="00CF256F"/>
    <w:rsid w:val="00D00211"/>
    <w:rsid w:val="00D050C9"/>
    <w:rsid w:val="00D06309"/>
    <w:rsid w:val="00D27077"/>
    <w:rsid w:val="00D351EA"/>
    <w:rsid w:val="00D40277"/>
    <w:rsid w:val="00D40288"/>
    <w:rsid w:val="00D41042"/>
    <w:rsid w:val="00D43403"/>
    <w:rsid w:val="00D4794A"/>
    <w:rsid w:val="00D47CA7"/>
    <w:rsid w:val="00D5270B"/>
    <w:rsid w:val="00D62E71"/>
    <w:rsid w:val="00D6430D"/>
    <w:rsid w:val="00D645AE"/>
    <w:rsid w:val="00D66188"/>
    <w:rsid w:val="00D6644E"/>
    <w:rsid w:val="00D72D9C"/>
    <w:rsid w:val="00D731F6"/>
    <w:rsid w:val="00D740CA"/>
    <w:rsid w:val="00D835D1"/>
    <w:rsid w:val="00D85728"/>
    <w:rsid w:val="00D858F2"/>
    <w:rsid w:val="00D87071"/>
    <w:rsid w:val="00D95481"/>
    <w:rsid w:val="00D96122"/>
    <w:rsid w:val="00DA30D7"/>
    <w:rsid w:val="00DA4EC5"/>
    <w:rsid w:val="00DC59B7"/>
    <w:rsid w:val="00DC7A13"/>
    <w:rsid w:val="00DE39C1"/>
    <w:rsid w:val="00DE3F99"/>
    <w:rsid w:val="00DF1031"/>
    <w:rsid w:val="00DF2248"/>
    <w:rsid w:val="00DF2997"/>
    <w:rsid w:val="00E061F9"/>
    <w:rsid w:val="00E10BC4"/>
    <w:rsid w:val="00E1415D"/>
    <w:rsid w:val="00E17AFB"/>
    <w:rsid w:val="00E26906"/>
    <w:rsid w:val="00E323E9"/>
    <w:rsid w:val="00E33BD5"/>
    <w:rsid w:val="00E34018"/>
    <w:rsid w:val="00E37052"/>
    <w:rsid w:val="00E40CD7"/>
    <w:rsid w:val="00E437D2"/>
    <w:rsid w:val="00E54DC7"/>
    <w:rsid w:val="00E55751"/>
    <w:rsid w:val="00E57D6B"/>
    <w:rsid w:val="00E7298F"/>
    <w:rsid w:val="00E743E6"/>
    <w:rsid w:val="00E81F72"/>
    <w:rsid w:val="00E8276C"/>
    <w:rsid w:val="00E853F5"/>
    <w:rsid w:val="00E96344"/>
    <w:rsid w:val="00EA2311"/>
    <w:rsid w:val="00EC06C1"/>
    <w:rsid w:val="00EC7BC3"/>
    <w:rsid w:val="00ED43C1"/>
    <w:rsid w:val="00ED6639"/>
    <w:rsid w:val="00ED7600"/>
    <w:rsid w:val="00ED77A6"/>
    <w:rsid w:val="00EF1413"/>
    <w:rsid w:val="00EF286C"/>
    <w:rsid w:val="00EF6073"/>
    <w:rsid w:val="00EF698B"/>
    <w:rsid w:val="00F050D1"/>
    <w:rsid w:val="00F06BFC"/>
    <w:rsid w:val="00F1362C"/>
    <w:rsid w:val="00F13DD0"/>
    <w:rsid w:val="00F22B99"/>
    <w:rsid w:val="00F31A41"/>
    <w:rsid w:val="00F414F1"/>
    <w:rsid w:val="00F508B8"/>
    <w:rsid w:val="00F71A8B"/>
    <w:rsid w:val="00F72CB1"/>
    <w:rsid w:val="00F8215E"/>
    <w:rsid w:val="00F824F5"/>
    <w:rsid w:val="00F8502E"/>
    <w:rsid w:val="00F90FAB"/>
    <w:rsid w:val="00F914C9"/>
    <w:rsid w:val="00F9374D"/>
    <w:rsid w:val="00F95EA0"/>
    <w:rsid w:val="00FA1DFE"/>
    <w:rsid w:val="00FC29B9"/>
    <w:rsid w:val="00FC6FD3"/>
    <w:rsid w:val="00FE305C"/>
    <w:rsid w:val="00FE3451"/>
    <w:rsid w:val="00FE4CB1"/>
    <w:rsid w:val="00FF0301"/>
    <w:rsid w:val="036290F2"/>
    <w:rsid w:val="15B9EBFC"/>
    <w:rsid w:val="1EAC6051"/>
    <w:rsid w:val="22935EC4"/>
    <w:rsid w:val="23FC2209"/>
    <w:rsid w:val="3A82E0FC"/>
    <w:rsid w:val="4AA17D2A"/>
    <w:rsid w:val="53675771"/>
    <w:rsid w:val="56B1F248"/>
    <w:rsid w:val="7EFD9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3F0FB401-6697-4B66-A31E-DB6F7845A7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22B9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  <w:lang w:val="en-GB"/>
    </w:rPr>
  </w:style>
  <w:style w:type="character" w:styleId="RAN4H2Char" w:customStyle="1">
    <w:name w:val="RAN4 H2 Char"/>
    <w:basedOn w:val="Heading2Char"/>
    <w:link w:val="RAN4H2"/>
    <w:rsid w:val="00A37002"/>
    <w:rPr>
      <w:rFonts w:ascii="Arial" w:hAnsi="Arial" w:eastAsia="Times New Roman" w:cs="Times New Roman"/>
      <w:sz w:val="32"/>
      <w:szCs w:val="20"/>
      <w:lang w:val="en-GB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styleId="ListParagraphChar" w:customStyle="1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1C6A5C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TAC" w:customStyle="1">
    <w:name w:val="TAC"/>
    <w:basedOn w:val="TAL"/>
    <w:link w:val="TACChar"/>
    <w:qFormat/>
    <w:rsid w:val="00F8502E"/>
    <w:pPr>
      <w:jc w:val="center"/>
    </w:pPr>
  </w:style>
  <w:style w:type="character" w:styleId="TACChar" w:customStyle="1">
    <w:name w:val="TAC Char"/>
    <w:link w:val="TAC"/>
    <w:qFormat/>
    <w:rsid w:val="00F8502E"/>
    <w:rPr>
      <w:rFonts w:ascii="Arial" w:hAnsi="Arial" w:eastAsia="Times New Roman" w:cs="Times New Roman"/>
      <w:sz w:val="18"/>
      <w:szCs w:val="20"/>
      <w:lang w:val="en-GB" w:eastAsia="en-GB"/>
    </w:rPr>
  </w:style>
  <w:style w:type="character" w:styleId="TALCar" w:customStyle="1">
    <w:name w:val="TAL Car"/>
    <w:link w:val="TAL"/>
    <w:qFormat/>
    <w:locked/>
    <w:rsid w:val="00F8502E"/>
    <w:rPr>
      <w:rFonts w:ascii="Arial" w:hAnsi="Arial" w:eastAsia="Times New Roman"/>
      <w:sz w:val="18"/>
    </w:rPr>
  </w:style>
  <w:style w:type="paragraph" w:styleId="TAL" w:customStyle="1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paragraph" w:styleId="TAH" w:customStyle="1">
    <w:name w:val="TAH"/>
    <w:basedOn w:val="TAC"/>
    <w:link w:val="TAHCar"/>
    <w:qFormat/>
    <w:rsid w:val="00F8502E"/>
    <w:rPr>
      <w:b/>
    </w:rPr>
  </w:style>
  <w:style w:type="character" w:styleId="TAHCar" w:customStyle="1">
    <w:name w:val="TAH Car"/>
    <w:link w:val="TAH"/>
    <w:qFormat/>
    <w:rsid w:val="00F8502E"/>
    <w:rPr>
      <w:rFonts w:ascii="Arial" w:hAnsi="Arial" w:eastAsia="Times New Roman"/>
      <w:b/>
      <w:sz w:val="18"/>
    </w:rPr>
  </w:style>
  <w:style w:type="character" w:styleId="normaltextrun" w:customStyle="1">
    <w:name w:val="normaltextrun"/>
    <w:basedOn w:val="DefaultParagraphFont"/>
    <w:rsid w:val="008E009B"/>
  </w:style>
  <w:style w:type="character" w:styleId="eop" w:customStyle="1">
    <w:name w:val="eop"/>
    <w:basedOn w:val="DefaultParagraphFont"/>
    <w:rsid w:val="008E009B"/>
  </w:style>
  <w:style w:type="paragraph" w:styleId="paragraph" w:customStyle="1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styleId="TAN" w:customStyle="1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hAnsi="Arial" w:eastAsia="SimSun" w:cs="Times New Roman"/>
      <w:sz w:val="18"/>
      <w:szCs w:val="20"/>
      <w:lang w:val="zh-CN"/>
    </w:rPr>
  </w:style>
  <w:style w:type="character" w:styleId="TANChar" w:customStyle="1">
    <w:name w:val="TAN Char"/>
    <w:link w:val="TAN"/>
    <w:qFormat/>
    <w:rsid w:val="007132A6"/>
    <w:rPr>
      <w:rFonts w:ascii="Arial" w:hAnsi="Arial" w:eastAsia="SimSun" w:cs="Times New Roman"/>
      <w:sz w:val="18"/>
      <w:szCs w:val="20"/>
      <w:lang w:val="zh-CN"/>
    </w:rPr>
  </w:style>
  <w:style w:type="paragraph" w:styleId="TH" w:customStyle="1">
    <w:name w:val="TH"/>
    <w:basedOn w:val="Normal"/>
    <w:link w:val="THChar"/>
    <w:qFormat/>
    <w:rsid w:val="00D96122"/>
    <w:pPr>
      <w:keepNext/>
      <w:keepLines/>
      <w:spacing w:before="60" w:after="180" w:line="240" w:lineRule="auto"/>
      <w:jc w:val="center"/>
    </w:pPr>
    <w:rPr>
      <w:rFonts w:ascii="Arial" w:hAnsi="Arial" w:eastAsia="Times New Roman" w:cs="Times New Roman"/>
      <w:b/>
      <w:szCs w:val="20"/>
      <w:lang w:val="en-GB"/>
    </w:rPr>
  </w:style>
  <w:style w:type="character" w:styleId="THChar" w:customStyle="1">
    <w:name w:val="TH Char"/>
    <w:link w:val="TH"/>
    <w:qFormat/>
    <w:rsid w:val="00D96122"/>
    <w:rPr>
      <w:rFonts w:ascii="Arial" w:hAnsi="Arial" w:eastAsia="Times New Roman" w:cs="Times New Roman"/>
      <w:b/>
      <w:sz w:val="20"/>
      <w:szCs w:val="20"/>
      <w:lang w:val="en-GB"/>
    </w:rPr>
  </w:style>
  <w:style w:type="character" w:styleId="TALChar" w:customStyle="1">
    <w:name w:val="TAL Char"/>
    <w:qFormat/>
    <w:rsid w:val="00D961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5AIRPNAIUNRU-1328258698-25275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https://nokia.sharepoint.com/sites/c5g/5gradio/_layouts/15/DocIdRedir.aspx?ID=5AIRPNAIUNRU-1328258698-25275</Url>
      <Description>5AIRPNAIUNRU-1328258698-25275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EFADC7-3B99-4C20-977E-8F601FFEE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72</TotalTime>
  <Pages>1</Pages>
  <Words>1524</Words>
  <Characters>8690</Characters>
  <Application>Microsoft Office Word</Application>
  <DocSecurity>4</DocSecurity>
  <Lines>72</Lines>
  <Paragraphs>20</Paragraphs>
  <ScaleCrop>false</ScaleCrop>
  <Company/>
  <LinksUpToDate>false</LinksUpToDate>
  <CharactersWithSpaces>10194</CharactersWithSpaces>
  <SharedDoc>false</SharedDoc>
  <HLinks>
    <vt:vector size="54" baseType="variant">
      <vt:variant>
        <vt:i4>983044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https://portal.3gpp.org/desktopmodules/Specifications/SpecificationDetails.aspx?specificationId=3213</vt:lpwstr>
      </vt:variant>
      <vt:variant>
        <vt:lpwstr/>
      </vt:variant>
      <vt:variant>
        <vt:i4>4325412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https://www.3gpp.org/ftp/tsg_ran/WG4_Radio/TSGR4_105/Docs/R4-2220152.zip</vt:lpwstr>
      </vt:variant>
      <vt:variant>
        <vt:lpwstr/>
      </vt:variant>
      <vt:variant>
        <vt:i4>1966133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https://www.3gpp.org/ftp/tsg_ran/TSG_RAN/TSGR_96/Docs/RP-221496.zip</vt:lpwstr>
      </vt:variant>
      <vt:variant>
        <vt:lpwstr/>
      </vt:variant>
      <vt:variant>
        <vt:i4>1179705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_Toc141784126</vt:lpwstr>
      </vt:variant>
      <vt:variant>
        <vt:i4>1179705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_Toc141784125</vt:lpwstr>
      </vt:variant>
      <vt:variant>
        <vt:i4>1179705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_Toc141784124</vt:lpwstr>
      </vt:variant>
      <vt:variant>
        <vt:i4>1179705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_Toc141784123</vt:lpwstr>
      </vt:variant>
      <vt:variant>
        <vt:i4>1179705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_Toc141784122</vt:lpwstr>
      </vt:variant>
      <vt:variant>
        <vt:i4>1179705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_Toc141784121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116</cp:revision>
  <dcterms:created xsi:type="dcterms:W3CDTF">2023-05-04T07:18:00Z</dcterms:created>
  <dcterms:modified xsi:type="dcterms:W3CDTF">2023-08-07T17:47:00Z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ed959b00-6ae8-49f5-9b31-b6e10931381f</vt:lpwstr>
  </property>
  <property fmtid="{D5CDD505-2E9C-101B-9397-08002B2CF9AE}" pid="11" name="MediaServiceImageTags">
    <vt:lpwstr/>
  </property>
</Properties>
</file>